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FA73" w14:textId="59B78E75" w:rsidR="0045035D" w:rsidRDefault="006C1349" w:rsidP="006C1349">
      <w:pPr>
        <w:pStyle w:val="Kop1"/>
        <w:numPr>
          <w:ilvl w:val="0"/>
          <w:numId w:val="6"/>
        </w:numPr>
        <w:jc w:val="left"/>
        <w:rPr>
          <w:sz w:val="28"/>
          <w:szCs w:val="36"/>
        </w:rPr>
      </w:pPr>
      <w:r>
        <w:rPr>
          <w:sz w:val="28"/>
          <w:szCs w:val="36"/>
        </w:rPr>
        <w:t xml:space="preserve"> Onderwerp</w:t>
      </w:r>
    </w:p>
    <w:p w14:paraId="2529CFB4" w14:textId="77777777" w:rsidR="006C1349" w:rsidRPr="006C1349" w:rsidRDefault="006C1349" w:rsidP="006C1349"/>
    <w:p w14:paraId="428E0759" w14:textId="5739B845" w:rsidR="00630502" w:rsidRDefault="006C1349" w:rsidP="00630502">
      <w:pPr>
        <w:rPr>
          <w:rFonts w:ascii="Tahoma" w:hAnsi="Tahoma" w:cs="Tahoma"/>
          <w:sz w:val="22"/>
          <w:szCs w:val="18"/>
        </w:rPr>
      </w:pPr>
      <w:r>
        <w:rPr>
          <w:rFonts w:ascii="Tahoma" w:hAnsi="Tahoma" w:cs="Tahoma"/>
          <w:sz w:val="22"/>
          <w:szCs w:val="18"/>
        </w:rPr>
        <w:t>Deze procedure beschrijft de registratie en post-analytische aspecten voor het Heilighart ziekenhuis Lier.</w:t>
      </w:r>
      <w:r w:rsidR="00284BB1">
        <w:rPr>
          <w:rFonts w:ascii="Tahoma" w:hAnsi="Tahoma" w:cs="Tahoma"/>
          <w:sz w:val="22"/>
          <w:szCs w:val="18"/>
        </w:rPr>
        <w:t xml:space="preserve"> </w:t>
      </w:r>
      <w:r w:rsidR="00665E70">
        <w:rPr>
          <w:rFonts w:ascii="Tahoma" w:hAnsi="Tahoma" w:cs="Tahoma"/>
          <w:sz w:val="22"/>
          <w:szCs w:val="18"/>
        </w:rPr>
        <w:t>D</w:t>
      </w:r>
      <w:r w:rsidR="00284BB1">
        <w:rPr>
          <w:rFonts w:ascii="Tahoma" w:hAnsi="Tahoma" w:cs="Tahoma"/>
          <w:sz w:val="22"/>
          <w:szCs w:val="18"/>
        </w:rPr>
        <w:t xml:space="preserve">eze processen zijn </w:t>
      </w:r>
      <w:r w:rsidR="00665E70">
        <w:rPr>
          <w:rFonts w:ascii="Tahoma" w:hAnsi="Tahoma" w:cs="Tahoma"/>
          <w:sz w:val="22"/>
          <w:szCs w:val="18"/>
        </w:rPr>
        <w:t>slechts gedeeltelijk</w:t>
      </w:r>
      <w:r w:rsidR="00284BB1">
        <w:rPr>
          <w:rFonts w:ascii="Tahoma" w:hAnsi="Tahoma" w:cs="Tahoma"/>
          <w:sz w:val="22"/>
          <w:szCs w:val="18"/>
        </w:rPr>
        <w:t xml:space="preserve"> te standaardiseren binnen het regionaal NGS consortium. Dit document zal gedeeld worden via de gedeelde </w:t>
      </w:r>
      <w:proofErr w:type="spellStart"/>
      <w:r w:rsidR="00284BB1">
        <w:rPr>
          <w:rFonts w:ascii="Tahoma" w:hAnsi="Tahoma" w:cs="Tahoma"/>
          <w:sz w:val="22"/>
          <w:szCs w:val="18"/>
        </w:rPr>
        <w:t>Shar</w:t>
      </w:r>
      <w:r w:rsidR="00057989">
        <w:rPr>
          <w:rFonts w:ascii="Tahoma" w:hAnsi="Tahoma" w:cs="Tahoma"/>
          <w:sz w:val="22"/>
          <w:szCs w:val="18"/>
        </w:rPr>
        <w:t>e</w:t>
      </w:r>
      <w:r w:rsidR="00284BB1">
        <w:rPr>
          <w:rFonts w:ascii="Tahoma" w:hAnsi="Tahoma" w:cs="Tahoma"/>
          <w:sz w:val="22"/>
          <w:szCs w:val="18"/>
        </w:rPr>
        <w:t>point</w:t>
      </w:r>
      <w:proofErr w:type="spellEnd"/>
      <w:r w:rsidR="00284BB1">
        <w:rPr>
          <w:rFonts w:ascii="Tahoma" w:hAnsi="Tahoma" w:cs="Tahoma"/>
          <w:sz w:val="22"/>
          <w:szCs w:val="18"/>
        </w:rPr>
        <w:t xml:space="preserve"> site van </w:t>
      </w:r>
      <w:proofErr w:type="spellStart"/>
      <w:r w:rsidR="00284BB1">
        <w:rPr>
          <w:rFonts w:ascii="Tahoma" w:hAnsi="Tahoma" w:cs="Tahoma"/>
          <w:sz w:val="22"/>
          <w:szCs w:val="18"/>
        </w:rPr>
        <w:t>Briant</w:t>
      </w:r>
      <w:proofErr w:type="spellEnd"/>
      <w:r w:rsidR="00284BB1">
        <w:rPr>
          <w:rFonts w:ascii="Tahoma" w:hAnsi="Tahoma" w:cs="Tahoma"/>
          <w:sz w:val="22"/>
          <w:szCs w:val="18"/>
        </w:rPr>
        <w:t xml:space="preserve"> Klinische laboratoria. </w:t>
      </w:r>
    </w:p>
    <w:p w14:paraId="6018F949" w14:textId="3920455B" w:rsidR="00284BB1" w:rsidRDefault="00284BB1" w:rsidP="00630502">
      <w:pPr>
        <w:rPr>
          <w:rFonts w:ascii="Tahoma" w:hAnsi="Tahoma" w:cs="Tahoma"/>
          <w:sz w:val="22"/>
          <w:szCs w:val="18"/>
        </w:rPr>
      </w:pPr>
    </w:p>
    <w:p w14:paraId="261173C0" w14:textId="281A632D" w:rsidR="00284BB1" w:rsidRDefault="00284BB1" w:rsidP="00284BB1">
      <w:pPr>
        <w:pStyle w:val="Lijstalinea"/>
        <w:numPr>
          <w:ilvl w:val="0"/>
          <w:numId w:val="6"/>
        </w:numPr>
        <w:rPr>
          <w:rFonts w:ascii="Tahoma" w:hAnsi="Tahoma" w:cs="Tahoma"/>
          <w:b/>
          <w:bCs/>
          <w:sz w:val="28"/>
          <w:szCs w:val="22"/>
        </w:rPr>
      </w:pPr>
      <w:r>
        <w:rPr>
          <w:rFonts w:ascii="Tahoma" w:hAnsi="Tahoma" w:cs="Tahoma"/>
          <w:b/>
          <w:bCs/>
          <w:sz w:val="28"/>
          <w:szCs w:val="22"/>
        </w:rPr>
        <w:t xml:space="preserve">Toepassingsgebied </w:t>
      </w:r>
    </w:p>
    <w:p w14:paraId="175B7ABC" w14:textId="1751132B" w:rsidR="00284BB1" w:rsidRDefault="00284BB1" w:rsidP="00284BB1">
      <w:pPr>
        <w:rPr>
          <w:rFonts w:ascii="Tahoma" w:hAnsi="Tahoma" w:cs="Tahoma"/>
          <w:sz w:val="22"/>
          <w:szCs w:val="18"/>
        </w:rPr>
      </w:pPr>
    </w:p>
    <w:p w14:paraId="1C5926D9" w14:textId="5FA2E666" w:rsidR="00284BB1" w:rsidRDefault="00284BB1" w:rsidP="00284BB1">
      <w:pPr>
        <w:rPr>
          <w:rFonts w:ascii="Tahoma" w:hAnsi="Tahoma" w:cs="Tahoma"/>
          <w:sz w:val="22"/>
          <w:szCs w:val="18"/>
        </w:rPr>
      </w:pPr>
      <w:r>
        <w:rPr>
          <w:rFonts w:ascii="Tahoma" w:hAnsi="Tahoma" w:cs="Tahoma"/>
          <w:sz w:val="22"/>
          <w:szCs w:val="18"/>
        </w:rPr>
        <w:t>Het toepassingsgebied van deze procedure geldt voor alle stalen waarbij in het labo NGS</w:t>
      </w:r>
      <w:r w:rsidR="00665E70">
        <w:rPr>
          <w:rFonts w:ascii="Tahoma" w:hAnsi="Tahoma" w:cs="Tahoma"/>
          <w:sz w:val="22"/>
          <w:szCs w:val="18"/>
        </w:rPr>
        <w:t xml:space="preserve"> voor hematologische maligniteiten</w:t>
      </w:r>
      <w:r>
        <w:rPr>
          <w:rFonts w:ascii="Tahoma" w:hAnsi="Tahoma" w:cs="Tahoma"/>
          <w:sz w:val="22"/>
          <w:szCs w:val="18"/>
        </w:rPr>
        <w:t xml:space="preserve"> wordt geregistreerd. </w:t>
      </w:r>
      <w:r w:rsidR="00665E70">
        <w:rPr>
          <w:rFonts w:ascii="Tahoma" w:hAnsi="Tahoma" w:cs="Tahoma"/>
          <w:sz w:val="22"/>
          <w:szCs w:val="18"/>
        </w:rPr>
        <w:t>Dit is een samenwerking met</w:t>
      </w:r>
      <w:r>
        <w:rPr>
          <w:rFonts w:ascii="Tahoma" w:hAnsi="Tahoma" w:cs="Tahoma"/>
          <w:sz w:val="22"/>
          <w:szCs w:val="18"/>
        </w:rPr>
        <w:t xml:space="preserve"> het Centrum Menselijke Erfelijkheid van het UZ Leuven. </w:t>
      </w:r>
    </w:p>
    <w:p w14:paraId="0A81ABEA" w14:textId="2BACD46D" w:rsidR="00284BB1" w:rsidRDefault="00284BB1" w:rsidP="00284BB1">
      <w:pPr>
        <w:rPr>
          <w:rFonts w:ascii="Tahoma" w:hAnsi="Tahoma" w:cs="Tahoma"/>
          <w:sz w:val="22"/>
          <w:szCs w:val="18"/>
        </w:rPr>
      </w:pPr>
    </w:p>
    <w:p w14:paraId="205E17B7" w14:textId="125BF39A" w:rsidR="00284BB1" w:rsidRDefault="00284BB1" w:rsidP="00284BB1">
      <w:pPr>
        <w:pStyle w:val="Lijstalinea"/>
        <w:numPr>
          <w:ilvl w:val="0"/>
          <w:numId w:val="6"/>
        </w:numPr>
        <w:rPr>
          <w:rFonts w:ascii="Tahoma" w:hAnsi="Tahoma" w:cs="Tahoma"/>
          <w:b/>
          <w:bCs/>
          <w:sz w:val="28"/>
          <w:szCs w:val="22"/>
        </w:rPr>
      </w:pPr>
      <w:r>
        <w:rPr>
          <w:rFonts w:ascii="Tahoma" w:hAnsi="Tahoma" w:cs="Tahoma"/>
          <w:b/>
          <w:bCs/>
          <w:sz w:val="28"/>
          <w:szCs w:val="22"/>
        </w:rPr>
        <w:t>Definities en termen</w:t>
      </w:r>
    </w:p>
    <w:p w14:paraId="6C9D073A" w14:textId="63B0A097" w:rsidR="00284BB1" w:rsidRDefault="00284BB1" w:rsidP="00284BB1">
      <w:pPr>
        <w:rPr>
          <w:rFonts w:ascii="Tahoma" w:hAnsi="Tahoma" w:cs="Tahoma"/>
          <w:sz w:val="22"/>
          <w:szCs w:val="18"/>
        </w:rPr>
      </w:pPr>
    </w:p>
    <w:p w14:paraId="0A0DBCB7" w14:textId="3FB78078" w:rsidR="00284BB1" w:rsidRDefault="00284BB1" w:rsidP="00284BB1">
      <w:pPr>
        <w:rPr>
          <w:rFonts w:ascii="Tahoma" w:hAnsi="Tahoma" w:cs="Tahoma"/>
          <w:sz w:val="22"/>
          <w:szCs w:val="18"/>
        </w:rPr>
      </w:pPr>
      <w:r>
        <w:rPr>
          <w:rFonts w:ascii="Tahoma" w:hAnsi="Tahoma" w:cs="Tahoma"/>
          <w:sz w:val="22"/>
          <w:szCs w:val="18"/>
        </w:rPr>
        <w:t xml:space="preserve">NGS: Next </w:t>
      </w:r>
      <w:proofErr w:type="spellStart"/>
      <w:r>
        <w:rPr>
          <w:rFonts w:ascii="Tahoma" w:hAnsi="Tahoma" w:cs="Tahoma"/>
          <w:sz w:val="22"/>
          <w:szCs w:val="18"/>
        </w:rPr>
        <w:t>Generation</w:t>
      </w:r>
      <w:proofErr w:type="spellEnd"/>
      <w:r>
        <w:rPr>
          <w:rFonts w:ascii="Tahoma" w:hAnsi="Tahoma" w:cs="Tahoma"/>
          <w:sz w:val="22"/>
          <w:szCs w:val="18"/>
        </w:rPr>
        <w:t xml:space="preserve"> </w:t>
      </w:r>
      <w:proofErr w:type="spellStart"/>
      <w:r>
        <w:rPr>
          <w:rFonts w:ascii="Tahoma" w:hAnsi="Tahoma" w:cs="Tahoma"/>
          <w:sz w:val="22"/>
          <w:szCs w:val="18"/>
        </w:rPr>
        <w:t>Sequencing</w:t>
      </w:r>
      <w:proofErr w:type="spellEnd"/>
    </w:p>
    <w:p w14:paraId="7DAE20AB" w14:textId="77777777" w:rsidR="00B6036F" w:rsidRDefault="00284BB1" w:rsidP="00B6036F">
      <w:pPr>
        <w:rPr>
          <w:rFonts w:ascii="Tahoma" w:hAnsi="Tahoma" w:cs="Tahoma"/>
          <w:sz w:val="22"/>
          <w:szCs w:val="18"/>
        </w:rPr>
      </w:pPr>
      <w:r>
        <w:rPr>
          <w:rFonts w:ascii="Tahoma" w:hAnsi="Tahoma" w:cs="Tahoma"/>
          <w:sz w:val="22"/>
          <w:szCs w:val="18"/>
        </w:rPr>
        <w:t>CME: Centrum Menselijke Erfelijkheid</w:t>
      </w:r>
    </w:p>
    <w:p w14:paraId="50D94F12" w14:textId="77777777" w:rsidR="00B6036F" w:rsidRDefault="00B6036F" w:rsidP="00B6036F">
      <w:pPr>
        <w:rPr>
          <w:rFonts w:ascii="Tahoma" w:hAnsi="Tahoma" w:cs="Tahoma"/>
          <w:sz w:val="22"/>
          <w:szCs w:val="18"/>
        </w:rPr>
      </w:pPr>
    </w:p>
    <w:p w14:paraId="00395CE9" w14:textId="26BA8327" w:rsidR="00630502" w:rsidRDefault="00B6036F" w:rsidP="00B6036F">
      <w:pPr>
        <w:pStyle w:val="Lijstalinea"/>
        <w:numPr>
          <w:ilvl w:val="0"/>
          <w:numId w:val="6"/>
        </w:numPr>
        <w:rPr>
          <w:rFonts w:ascii="Tahoma" w:hAnsi="Tahoma" w:cs="Tahoma"/>
          <w:b/>
          <w:bCs/>
          <w:sz w:val="28"/>
          <w:szCs w:val="22"/>
        </w:rPr>
      </w:pPr>
      <w:r>
        <w:rPr>
          <w:rFonts w:ascii="Tahoma" w:hAnsi="Tahoma" w:cs="Tahoma"/>
          <w:b/>
          <w:bCs/>
          <w:sz w:val="28"/>
          <w:szCs w:val="22"/>
        </w:rPr>
        <w:t>Registratie</w:t>
      </w:r>
    </w:p>
    <w:p w14:paraId="515262F3" w14:textId="5FAB9E36" w:rsidR="00B6036F" w:rsidRDefault="00B6036F" w:rsidP="00B6036F">
      <w:pPr>
        <w:rPr>
          <w:rFonts w:ascii="Tahoma" w:hAnsi="Tahoma" w:cs="Tahoma"/>
          <w:b/>
          <w:bCs/>
          <w:sz w:val="28"/>
          <w:szCs w:val="22"/>
        </w:rPr>
      </w:pPr>
    </w:p>
    <w:p w14:paraId="78932630" w14:textId="0B5CAEBA" w:rsidR="00C05169" w:rsidRDefault="00B6036F" w:rsidP="00B6036F">
      <w:pPr>
        <w:rPr>
          <w:rFonts w:ascii="Tahoma" w:hAnsi="Tahoma" w:cs="Tahoma"/>
          <w:sz w:val="22"/>
          <w:szCs w:val="18"/>
        </w:rPr>
      </w:pPr>
      <w:r>
        <w:rPr>
          <w:rFonts w:ascii="Tahoma" w:hAnsi="Tahoma" w:cs="Tahoma"/>
          <w:sz w:val="22"/>
          <w:szCs w:val="18"/>
        </w:rPr>
        <w:t xml:space="preserve">Alle stalen voor NGS worden geregistreerd via de alfabetische lijst. Hier wordt de test </w:t>
      </w:r>
      <w:r w:rsidR="00F40570">
        <w:rPr>
          <w:rFonts w:ascii="Tahoma" w:hAnsi="Tahoma" w:cs="Tahoma"/>
          <w:sz w:val="22"/>
          <w:szCs w:val="18"/>
        </w:rPr>
        <w:t xml:space="preserve">“NGS Hemato” </w:t>
      </w:r>
      <w:r w:rsidR="00F40570" w:rsidRPr="0052412E">
        <w:rPr>
          <w:rFonts w:ascii="Tahoma" w:hAnsi="Tahoma" w:cs="Tahoma"/>
          <w:sz w:val="22"/>
          <w:szCs w:val="18"/>
        </w:rPr>
        <w:t>geselecteerd</w:t>
      </w:r>
      <w:r w:rsidR="00000394" w:rsidRPr="0052412E">
        <w:rPr>
          <w:rFonts w:ascii="Tahoma" w:hAnsi="Tahoma" w:cs="Tahoma"/>
          <w:sz w:val="22"/>
          <w:szCs w:val="18"/>
        </w:rPr>
        <w:t xml:space="preserve"> of “3001” geregistreerd</w:t>
      </w:r>
      <w:r w:rsidR="00F40570" w:rsidRPr="0052412E">
        <w:rPr>
          <w:rFonts w:ascii="Tahoma" w:hAnsi="Tahoma" w:cs="Tahoma"/>
          <w:sz w:val="22"/>
          <w:szCs w:val="18"/>
        </w:rPr>
        <w:t xml:space="preserve">. In </w:t>
      </w:r>
      <w:r w:rsidR="00F40570">
        <w:rPr>
          <w:rFonts w:ascii="Tahoma" w:hAnsi="Tahoma" w:cs="Tahoma"/>
          <w:sz w:val="22"/>
          <w:szCs w:val="18"/>
        </w:rPr>
        <w:t xml:space="preserve">de pop-up wordt het staaltype geselecteerd. </w:t>
      </w:r>
    </w:p>
    <w:p w14:paraId="37232F35" w14:textId="10F08E89" w:rsidR="00C05169" w:rsidRPr="00000394" w:rsidRDefault="00F40570" w:rsidP="00B6036F">
      <w:pPr>
        <w:rPr>
          <w:rFonts w:ascii="Tahoma" w:hAnsi="Tahoma" w:cs="Tahoma"/>
          <w:sz w:val="22"/>
          <w:szCs w:val="18"/>
        </w:rPr>
      </w:pPr>
      <w:proofErr w:type="spellStart"/>
      <w:r w:rsidRPr="00000394">
        <w:rPr>
          <w:rFonts w:ascii="Tahoma" w:hAnsi="Tahoma" w:cs="Tahoma"/>
          <w:sz w:val="22"/>
          <w:szCs w:val="18"/>
        </w:rPr>
        <w:t>Glims</w:t>
      </w:r>
      <w:proofErr w:type="spellEnd"/>
      <w:r w:rsidRPr="00000394">
        <w:rPr>
          <w:rFonts w:ascii="Tahoma" w:hAnsi="Tahoma" w:cs="Tahoma"/>
          <w:sz w:val="22"/>
          <w:szCs w:val="18"/>
        </w:rPr>
        <w:t xml:space="preserve"> creëert </w:t>
      </w:r>
      <w:r w:rsidR="00C05169" w:rsidRPr="00000394">
        <w:rPr>
          <w:rFonts w:ascii="Tahoma" w:hAnsi="Tahoma" w:cs="Tahoma"/>
          <w:sz w:val="22"/>
          <w:szCs w:val="18"/>
        </w:rPr>
        <w:t xml:space="preserve">de bepaling </w:t>
      </w:r>
      <w:proofErr w:type="spellStart"/>
      <w:r w:rsidR="00C05169" w:rsidRPr="00000394">
        <w:rPr>
          <w:rFonts w:ascii="Tahoma" w:hAnsi="Tahoma" w:cs="Tahoma"/>
          <w:sz w:val="22"/>
          <w:szCs w:val="18"/>
        </w:rPr>
        <w:t>NGS.hem.nodig</w:t>
      </w:r>
      <w:proofErr w:type="spellEnd"/>
      <w:r w:rsidR="00C05169" w:rsidRPr="00000394">
        <w:rPr>
          <w:rFonts w:ascii="Tahoma" w:hAnsi="Tahoma" w:cs="Tahoma"/>
          <w:sz w:val="22"/>
          <w:szCs w:val="18"/>
        </w:rPr>
        <w:t xml:space="preserve">. De persoon die registreert, zorgt dat het aanvraagformulier tot bij de verantwoordelijke klinisch bioloog komt. Deze beslist of NGS mag uitgevoerd worden of niet. Indien beslist wordt om NGS uit te voeren, registreert </w:t>
      </w:r>
      <w:proofErr w:type="spellStart"/>
      <w:r w:rsidR="00C05169" w:rsidRPr="00000394">
        <w:rPr>
          <w:rFonts w:ascii="Tahoma" w:hAnsi="Tahoma" w:cs="Tahoma"/>
          <w:sz w:val="22"/>
          <w:szCs w:val="18"/>
        </w:rPr>
        <w:t>Glims</w:t>
      </w:r>
      <w:proofErr w:type="spellEnd"/>
      <w:r w:rsidR="00C05169" w:rsidRPr="00000394">
        <w:rPr>
          <w:rFonts w:ascii="Tahoma" w:hAnsi="Tahoma" w:cs="Tahoma"/>
          <w:sz w:val="22"/>
          <w:szCs w:val="18"/>
        </w:rPr>
        <w:t xml:space="preserve"> automatisch de overige bepalingen.</w:t>
      </w:r>
    </w:p>
    <w:p w14:paraId="4D637933" w14:textId="77777777" w:rsidR="00F40570" w:rsidRDefault="00F40570" w:rsidP="00B6036F">
      <w:pPr>
        <w:rPr>
          <w:rFonts w:ascii="Tahoma" w:hAnsi="Tahoma" w:cs="Tahoma"/>
          <w:sz w:val="22"/>
          <w:szCs w:val="18"/>
        </w:rPr>
      </w:pPr>
    </w:p>
    <w:tbl>
      <w:tblPr>
        <w:tblStyle w:val="Tabelraster"/>
        <w:tblW w:w="0" w:type="auto"/>
        <w:tblLook w:val="04A0" w:firstRow="1" w:lastRow="0" w:firstColumn="1" w:lastColumn="0" w:noHBand="0" w:noVBand="1"/>
      </w:tblPr>
      <w:tblGrid>
        <w:gridCol w:w="3251"/>
        <w:gridCol w:w="3217"/>
        <w:gridCol w:w="3726"/>
      </w:tblGrid>
      <w:tr w:rsidR="00F40570" w14:paraId="0FFAE144" w14:textId="77777777" w:rsidTr="00000394">
        <w:tc>
          <w:tcPr>
            <w:tcW w:w="3398" w:type="dxa"/>
            <w:shd w:val="clear" w:color="auto" w:fill="E7E6E6" w:themeFill="background2"/>
          </w:tcPr>
          <w:p w14:paraId="4376372E" w14:textId="39D28006" w:rsidR="00F40570" w:rsidRDefault="00AF19E8" w:rsidP="00F40570">
            <w:pPr>
              <w:jc w:val="center"/>
              <w:rPr>
                <w:rFonts w:ascii="Tahoma" w:hAnsi="Tahoma" w:cs="Tahoma"/>
                <w:sz w:val="22"/>
                <w:szCs w:val="18"/>
              </w:rPr>
            </w:pPr>
            <w:r w:rsidRPr="00AF19E8">
              <w:rPr>
                <w:rFonts w:ascii="Tahoma" w:hAnsi="Tahoma" w:cs="Tahoma"/>
                <w:color w:val="FF0000"/>
                <w:sz w:val="22"/>
                <w:szCs w:val="18"/>
              </w:rPr>
              <w:t>Bepaling</w:t>
            </w:r>
          </w:p>
        </w:tc>
        <w:tc>
          <w:tcPr>
            <w:tcW w:w="3398" w:type="dxa"/>
            <w:shd w:val="clear" w:color="auto" w:fill="E7E6E6" w:themeFill="background2"/>
          </w:tcPr>
          <w:p w14:paraId="292FAC11" w14:textId="40EBD082" w:rsidR="00F40570" w:rsidRDefault="00F40570" w:rsidP="00F40570">
            <w:pPr>
              <w:jc w:val="center"/>
              <w:rPr>
                <w:rFonts w:ascii="Tahoma" w:hAnsi="Tahoma" w:cs="Tahoma"/>
                <w:sz w:val="22"/>
                <w:szCs w:val="18"/>
              </w:rPr>
            </w:pPr>
            <w:r>
              <w:rPr>
                <w:rFonts w:ascii="Tahoma" w:hAnsi="Tahoma" w:cs="Tahoma"/>
                <w:sz w:val="22"/>
                <w:szCs w:val="18"/>
              </w:rPr>
              <w:t>Naam</w:t>
            </w:r>
          </w:p>
        </w:tc>
        <w:tc>
          <w:tcPr>
            <w:tcW w:w="3398" w:type="dxa"/>
            <w:shd w:val="clear" w:color="auto" w:fill="E7E6E6" w:themeFill="background2"/>
          </w:tcPr>
          <w:p w14:paraId="24E8BF2D" w14:textId="364C35A9" w:rsidR="00F40570" w:rsidRDefault="00F40570" w:rsidP="00F40570">
            <w:pPr>
              <w:jc w:val="center"/>
              <w:rPr>
                <w:rFonts w:ascii="Tahoma" w:hAnsi="Tahoma" w:cs="Tahoma"/>
                <w:sz w:val="22"/>
                <w:szCs w:val="18"/>
              </w:rPr>
            </w:pPr>
            <w:r>
              <w:rPr>
                <w:rFonts w:ascii="Tahoma" w:hAnsi="Tahoma" w:cs="Tahoma"/>
                <w:sz w:val="22"/>
                <w:szCs w:val="18"/>
              </w:rPr>
              <w:t>Functie</w:t>
            </w:r>
          </w:p>
        </w:tc>
      </w:tr>
      <w:tr w:rsidR="00C05169" w14:paraId="1F8F0C2B" w14:textId="77777777" w:rsidTr="00000394">
        <w:tc>
          <w:tcPr>
            <w:tcW w:w="3398" w:type="dxa"/>
          </w:tcPr>
          <w:p w14:paraId="2F1EDA61" w14:textId="26C5A2FE" w:rsidR="00C05169" w:rsidRPr="00000394" w:rsidRDefault="00C05169" w:rsidP="00C05169">
            <w:pPr>
              <w:rPr>
                <w:rFonts w:ascii="Tahoma" w:hAnsi="Tahoma" w:cs="Tahoma"/>
                <w:sz w:val="22"/>
                <w:szCs w:val="18"/>
              </w:rPr>
            </w:pPr>
            <w:proofErr w:type="spellStart"/>
            <w:r w:rsidRPr="00000394">
              <w:rPr>
                <w:rFonts w:ascii="Tahoma" w:hAnsi="Tahoma" w:cs="Tahoma"/>
                <w:sz w:val="22"/>
                <w:szCs w:val="18"/>
              </w:rPr>
              <w:t>NGS.hem.nodig</w:t>
            </w:r>
            <w:proofErr w:type="spellEnd"/>
          </w:p>
        </w:tc>
        <w:tc>
          <w:tcPr>
            <w:tcW w:w="3398" w:type="dxa"/>
          </w:tcPr>
          <w:p w14:paraId="4DAC8857" w14:textId="7793DEFE" w:rsidR="00C05169" w:rsidRPr="00000394" w:rsidRDefault="00C05169" w:rsidP="00C05169">
            <w:pPr>
              <w:rPr>
                <w:rFonts w:ascii="Tahoma" w:hAnsi="Tahoma" w:cs="Tahoma"/>
                <w:sz w:val="22"/>
                <w:szCs w:val="18"/>
              </w:rPr>
            </w:pPr>
            <w:r w:rsidRPr="00000394">
              <w:rPr>
                <w:rFonts w:ascii="Tahoma" w:hAnsi="Tahoma" w:cs="Tahoma"/>
                <w:sz w:val="22"/>
                <w:szCs w:val="18"/>
              </w:rPr>
              <w:t>NGS hemato aanvraag</w:t>
            </w:r>
          </w:p>
        </w:tc>
        <w:tc>
          <w:tcPr>
            <w:tcW w:w="3398" w:type="dxa"/>
          </w:tcPr>
          <w:p w14:paraId="6EF747EC" w14:textId="72FA65D1" w:rsidR="00C05169" w:rsidRPr="00000394" w:rsidRDefault="00C05169" w:rsidP="00C05169">
            <w:pPr>
              <w:rPr>
                <w:rFonts w:ascii="Tahoma" w:hAnsi="Tahoma" w:cs="Tahoma"/>
                <w:sz w:val="22"/>
                <w:szCs w:val="18"/>
              </w:rPr>
            </w:pPr>
            <w:r w:rsidRPr="00000394">
              <w:rPr>
                <w:rFonts w:ascii="Tahoma" w:hAnsi="Tahoma" w:cs="Tahoma"/>
                <w:sz w:val="22"/>
                <w:szCs w:val="18"/>
              </w:rPr>
              <w:t xml:space="preserve">Hier vult de klinisch bioloog “ja” in via de keuzelijst indien NGS uitgevoerd mag worden of “neen” indien NGS niet moet uitgevoerd worden. </w:t>
            </w:r>
          </w:p>
        </w:tc>
      </w:tr>
      <w:tr w:rsidR="00F40570" w14:paraId="2FE89B5D" w14:textId="77777777" w:rsidTr="00000394">
        <w:tc>
          <w:tcPr>
            <w:tcW w:w="3398" w:type="dxa"/>
          </w:tcPr>
          <w:p w14:paraId="26A09EDC" w14:textId="51E9A862" w:rsidR="00F40570" w:rsidRPr="0052412E" w:rsidRDefault="00F40570" w:rsidP="00B6036F">
            <w:pPr>
              <w:rPr>
                <w:rFonts w:ascii="Tahoma" w:hAnsi="Tahoma" w:cs="Tahoma"/>
                <w:sz w:val="22"/>
                <w:szCs w:val="18"/>
              </w:rPr>
            </w:pPr>
            <w:proofErr w:type="spellStart"/>
            <w:r w:rsidRPr="0052412E">
              <w:rPr>
                <w:rFonts w:ascii="Tahoma" w:hAnsi="Tahoma" w:cs="Tahoma"/>
                <w:sz w:val="22"/>
                <w:szCs w:val="18"/>
              </w:rPr>
              <w:t>NGS.staal.hem</w:t>
            </w:r>
            <w:proofErr w:type="spellEnd"/>
          </w:p>
        </w:tc>
        <w:tc>
          <w:tcPr>
            <w:tcW w:w="3398" w:type="dxa"/>
          </w:tcPr>
          <w:p w14:paraId="7AFB1763" w14:textId="1A1B11CE" w:rsidR="00F40570" w:rsidRPr="0052412E" w:rsidRDefault="00260504" w:rsidP="00B6036F">
            <w:pPr>
              <w:rPr>
                <w:rFonts w:ascii="Tahoma" w:hAnsi="Tahoma" w:cs="Tahoma"/>
                <w:sz w:val="22"/>
                <w:szCs w:val="18"/>
              </w:rPr>
            </w:pPr>
            <w:r w:rsidRPr="0052412E">
              <w:rPr>
                <w:rFonts w:ascii="Tahoma" w:hAnsi="Tahoma" w:cs="Tahoma"/>
                <w:sz w:val="22"/>
                <w:szCs w:val="18"/>
              </w:rPr>
              <w:t>NGS staaltype</w:t>
            </w:r>
          </w:p>
        </w:tc>
        <w:tc>
          <w:tcPr>
            <w:tcW w:w="3398" w:type="dxa"/>
          </w:tcPr>
          <w:p w14:paraId="0DBD3D62" w14:textId="639FC03F" w:rsidR="00F40570" w:rsidRPr="0052412E" w:rsidRDefault="00C05169" w:rsidP="00B6036F">
            <w:pPr>
              <w:rPr>
                <w:rFonts w:ascii="Tahoma" w:hAnsi="Tahoma" w:cs="Tahoma"/>
                <w:sz w:val="22"/>
                <w:szCs w:val="18"/>
              </w:rPr>
            </w:pPr>
            <w:r w:rsidRPr="0052412E">
              <w:rPr>
                <w:rFonts w:ascii="Tahoma" w:hAnsi="Tahoma" w:cs="Tahoma"/>
                <w:sz w:val="22"/>
                <w:szCs w:val="18"/>
              </w:rPr>
              <w:t>H</w:t>
            </w:r>
            <w:r w:rsidR="00924152" w:rsidRPr="0052412E">
              <w:rPr>
                <w:rFonts w:ascii="Tahoma" w:hAnsi="Tahoma" w:cs="Tahoma"/>
                <w:sz w:val="22"/>
                <w:szCs w:val="18"/>
              </w:rPr>
              <w:t xml:space="preserve">et staaltype </w:t>
            </w:r>
            <w:r w:rsidRPr="0052412E">
              <w:rPr>
                <w:rFonts w:ascii="Tahoma" w:hAnsi="Tahoma" w:cs="Tahoma"/>
                <w:sz w:val="22"/>
                <w:szCs w:val="18"/>
              </w:rPr>
              <w:t xml:space="preserve">wordt </w:t>
            </w:r>
            <w:r w:rsidR="00924152" w:rsidRPr="0052412E">
              <w:rPr>
                <w:rFonts w:ascii="Tahoma" w:hAnsi="Tahoma" w:cs="Tahoma"/>
                <w:sz w:val="22"/>
                <w:szCs w:val="18"/>
              </w:rPr>
              <w:t>ingevuld aan de hand van een pop-up</w:t>
            </w:r>
            <w:r w:rsidR="008544D5" w:rsidRPr="0052412E">
              <w:rPr>
                <w:rFonts w:ascii="Tahoma" w:hAnsi="Tahoma" w:cs="Tahoma"/>
                <w:sz w:val="22"/>
                <w:szCs w:val="18"/>
              </w:rPr>
              <w:t xml:space="preserve">. Indien perifeer bloed gekozen wordt, registreert </w:t>
            </w:r>
            <w:proofErr w:type="spellStart"/>
            <w:r w:rsidR="008544D5" w:rsidRPr="0052412E">
              <w:rPr>
                <w:rFonts w:ascii="Tahoma" w:hAnsi="Tahoma" w:cs="Tahoma"/>
                <w:sz w:val="22"/>
                <w:szCs w:val="18"/>
              </w:rPr>
              <w:t>Glims</w:t>
            </w:r>
            <w:proofErr w:type="spellEnd"/>
            <w:r w:rsidR="008544D5" w:rsidRPr="0052412E">
              <w:rPr>
                <w:rFonts w:ascii="Tahoma" w:hAnsi="Tahoma" w:cs="Tahoma"/>
                <w:sz w:val="22"/>
                <w:szCs w:val="18"/>
              </w:rPr>
              <w:t xml:space="preserve"> automatisch een co</w:t>
            </w:r>
            <w:r w:rsidR="00000394" w:rsidRPr="0052412E">
              <w:rPr>
                <w:rFonts w:ascii="Tahoma" w:hAnsi="Tahoma" w:cs="Tahoma"/>
                <w:sz w:val="22"/>
                <w:szCs w:val="18"/>
              </w:rPr>
              <w:t>mplet formule</w:t>
            </w:r>
            <w:r w:rsidR="008544D5" w:rsidRPr="0052412E">
              <w:rPr>
                <w:rFonts w:ascii="Tahoma" w:hAnsi="Tahoma" w:cs="Tahoma"/>
                <w:sz w:val="22"/>
                <w:szCs w:val="18"/>
              </w:rPr>
              <w:t>.</w:t>
            </w:r>
          </w:p>
        </w:tc>
      </w:tr>
      <w:tr w:rsidR="00F40570" w14:paraId="0236564E" w14:textId="77777777" w:rsidTr="00000394">
        <w:tc>
          <w:tcPr>
            <w:tcW w:w="3398" w:type="dxa"/>
          </w:tcPr>
          <w:p w14:paraId="099D128F" w14:textId="1ED232C8" w:rsidR="00F40570" w:rsidRPr="0052412E" w:rsidRDefault="00AA100B" w:rsidP="00B6036F">
            <w:pPr>
              <w:rPr>
                <w:rFonts w:ascii="Tahoma" w:hAnsi="Tahoma" w:cs="Tahoma"/>
                <w:sz w:val="22"/>
                <w:szCs w:val="18"/>
              </w:rPr>
            </w:pPr>
            <w:proofErr w:type="spellStart"/>
            <w:r w:rsidRPr="0052412E">
              <w:rPr>
                <w:rFonts w:ascii="Tahoma" w:hAnsi="Tahoma" w:cs="Tahoma"/>
                <w:sz w:val="22"/>
                <w:szCs w:val="18"/>
              </w:rPr>
              <w:t>NGS.vraag.hem</w:t>
            </w:r>
            <w:proofErr w:type="spellEnd"/>
          </w:p>
        </w:tc>
        <w:tc>
          <w:tcPr>
            <w:tcW w:w="3398" w:type="dxa"/>
          </w:tcPr>
          <w:p w14:paraId="69DDAE45" w14:textId="5AAF715F" w:rsidR="00F40570" w:rsidRPr="0052412E" w:rsidRDefault="00260504" w:rsidP="00B6036F">
            <w:pPr>
              <w:rPr>
                <w:rFonts w:ascii="Tahoma" w:hAnsi="Tahoma" w:cs="Tahoma"/>
                <w:sz w:val="22"/>
                <w:szCs w:val="18"/>
              </w:rPr>
            </w:pPr>
            <w:r w:rsidRPr="0052412E">
              <w:rPr>
                <w:rFonts w:ascii="Tahoma" w:hAnsi="Tahoma" w:cs="Tahoma"/>
                <w:sz w:val="22"/>
                <w:szCs w:val="18"/>
              </w:rPr>
              <w:t>NGS vraagstelling</w:t>
            </w:r>
          </w:p>
        </w:tc>
        <w:tc>
          <w:tcPr>
            <w:tcW w:w="3398" w:type="dxa"/>
          </w:tcPr>
          <w:p w14:paraId="7873815A" w14:textId="2DA6504F" w:rsidR="00F40570" w:rsidRPr="0052412E" w:rsidRDefault="008544D5" w:rsidP="00B6036F">
            <w:pPr>
              <w:rPr>
                <w:rFonts w:ascii="Tahoma" w:hAnsi="Tahoma" w:cs="Tahoma"/>
                <w:sz w:val="22"/>
                <w:szCs w:val="18"/>
              </w:rPr>
            </w:pPr>
            <w:r w:rsidRPr="0052412E">
              <w:rPr>
                <w:rFonts w:ascii="Tahoma" w:hAnsi="Tahoma" w:cs="Tahoma"/>
                <w:sz w:val="22"/>
                <w:szCs w:val="18"/>
              </w:rPr>
              <w:t xml:space="preserve">Keuzeveld voor diagnose of follow-up. </w:t>
            </w:r>
          </w:p>
        </w:tc>
      </w:tr>
      <w:tr w:rsidR="00000394" w14:paraId="55388421" w14:textId="77777777" w:rsidTr="00000394">
        <w:tc>
          <w:tcPr>
            <w:tcW w:w="3398" w:type="dxa"/>
          </w:tcPr>
          <w:p w14:paraId="7999A482" w14:textId="04F0E58F" w:rsidR="00000394" w:rsidRPr="0052412E" w:rsidRDefault="00000394" w:rsidP="00000394">
            <w:pPr>
              <w:rPr>
                <w:rFonts w:ascii="Tahoma" w:hAnsi="Tahoma" w:cs="Tahoma"/>
                <w:sz w:val="22"/>
                <w:szCs w:val="18"/>
              </w:rPr>
            </w:pPr>
            <w:proofErr w:type="spellStart"/>
            <w:r w:rsidRPr="0052412E">
              <w:rPr>
                <w:rFonts w:ascii="Tahoma" w:hAnsi="Tahoma" w:cs="Tahoma"/>
                <w:sz w:val="22"/>
                <w:szCs w:val="18"/>
              </w:rPr>
              <w:t>NGS.ind.hem</w:t>
            </w:r>
            <w:proofErr w:type="spellEnd"/>
          </w:p>
        </w:tc>
        <w:tc>
          <w:tcPr>
            <w:tcW w:w="3398" w:type="dxa"/>
          </w:tcPr>
          <w:p w14:paraId="1648F595" w14:textId="28A35739" w:rsidR="00000394" w:rsidRPr="0052412E" w:rsidRDefault="00000394" w:rsidP="00000394">
            <w:pPr>
              <w:rPr>
                <w:rFonts w:ascii="Tahoma" w:hAnsi="Tahoma" w:cs="Tahoma"/>
                <w:sz w:val="22"/>
                <w:szCs w:val="18"/>
              </w:rPr>
            </w:pPr>
            <w:r w:rsidRPr="0052412E">
              <w:rPr>
                <w:rFonts w:ascii="Tahoma" w:hAnsi="Tahoma" w:cs="Tahoma"/>
                <w:sz w:val="22"/>
                <w:szCs w:val="18"/>
              </w:rPr>
              <w:t>NGS indicatie</w:t>
            </w:r>
          </w:p>
        </w:tc>
        <w:tc>
          <w:tcPr>
            <w:tcW w:w="3398" w:type="dxa"/>
          </w:tcPr>
          <w:p w14:paraId="08022455" w14:textId="1D55E8FF" w:rsidR="00000394" w:rsidRPr="0052412E" w:rsidRDefault="00000394" w:rsidP="00000394">
            <w:pPr>
              <w:rPr>
                <w:rFonts w:ascii="Tahoma" w:hAnsi="Tahoma" w:cs="Tahoma"/>
                <w:sz w:val="22"/>
                <w:szCs w:val="18"/>
              </w:rPr>
            </w:pPr>
            <w:r w:rsidRPr="0052412E">
              <w:rPr>
                <w:rFonts w:ascii="Tahoma" w:hAnsi="Tahoma" w:cs="Tahoma"/>
                <w:sz w:val="22"/>
                <w:szCs w:val="18"/>
              </w:rPr>
              <w:t xml:space="preserve">Keuzeveld om de specifieke indicatie te selecteren. </w:t>
            </w:r>
          </w:p>
        </w:tc>
      </w:tr>
      <w:tr w:rsidR="00000394" w14:paraId="1DBC33A1" w14:textId="77777777" w:rsidTr="00000394">
        <w:tc>
          <w:tcPr>
            <w:tcW w:w="3398" w:type="dxa"/>
          </w:tcPr>
          <w:p w14:paraId="7431C91E" w14:textId="048A966D" w:rsidR="00000394" w:rsidRPr="0052412E" w:rsidRDefault="00000394" w:rsidP="00000394">
            <w:pPr>
              <w:rPr>
                <w:rFonts w:ascii="Tahoma" w:hAnsi="Tahoma" w:cs="Tahoma"/>
                <w:sz w:val="22"/>
                <w:szCs w:val="18"/>
              </w:rPr>
            </w:pPr>
            <w:proofErr w:type="spellStart"/>
            <w:r w:rsidRPr="0052412E">
              <w:rPr>
                <w:rFonts w:ascii="Tahoma" w:hAnsi="Tahoma" w:cs="Tahoma"/>
                <w:sz w:val="22"/>
                <w:szCs w:val="18"/>
              </w:rPr>
              <w:t>NGS.kl.info.hem</w:t>
            </w:r>
            <w:proofErr w:type="spellEnd"/>
          </w:p>
        </w:tc>
        <w:tc>
          <w:tcPr>
            <w:tcW w:w="3398" w:type="dxa"/>
          </w:tcPr>
          <w:p w14:paraId="34FD69A7" w14:textId="68CED4ED" w:rsidR="00000394" w:rsidRPr="0052412E" w:rsidRDefault="00000394" w:rsidP="00000394">
            <w:pPr>
              <w:rPr>
                <w:rFonts w:ascii="Tahoma" w:hAnsi="Tahoma" w:cs="Tahoma"/>
                <w:sz w:val="22"/>
                <w:szCs w:val="18"/>
              </w:rPr>
            </w:pPr>
            <w:r w:rsidRPr="0052412E">
              <w:rPr>
                <w:rFonts w:ascii="Tahoma" w:hAnsi="Tahoma" w:cs="Tahoma"/>
                <w:sz w:val="22"/>
                <w:szCs w:val="18"/>
              </w:rPr>
              <w:t>NGS klinische info</w:t>
            </w:r>
          </w:p>
        </w:tc>
        <w:tc>
          <w:tcPr>
            <w:tcW w:w="3398" w:type="dxa"/>
          </w:tcPr>
          <w:p w14:paraId="78CAF8EA" w14:textId="68705401" w:rsidR="00000394" w:rsidRPr="0052412E" w:rsidRDefault="00000394" w:rsidP="00000394">
            <w:pPr>
              <w:rPr>
                <w:rFonts w:ascii="Tahoma" w:hAnsi="Tahoma" w:cs="Tahoma"/>
                <w:sz w:val="22"/>
                <w:szCs w:val="18"/>
              </w:rPr>
            </w:pPr>
            <w:r w:rsidRPr="0052412E">
              <w:rPr>
                <w:rFonts w:ascii="Tahoma" w:hAnsi="Tahoma" w:cs="Tahoma"/>
                <w:sz w:val="22"/>
                <w:szCs w:val="18"/>
              </w:rPr>
              <w:t xml:space="preserve">Vrije tekst waar de KB extra klinische info in noteert. </w:t>
            </w:r>
          </w:p>
        </w:tc>
      </w:tr>
      <w:tr w:rsidR="00000394" w14:paraId="0D343E7C" w14:textId="77777777" w:rsidTr="00000394">
        <w:tc>
          <w:tcPr>
            <w:tcW w:w="3398" w:type="dxa"/>
          </w:tcPr>
          <w:p w14:paraId="58155C76" w14:textId="24F796FB" w:rsidR="00000394" w:rsidRPr="0052412E" w:rsidRDefault="00000394" w:rsidP="00000394">
            <w:pPr>
              <w:rPr>
                <w:rFonts w:ascii="Tahoma" w:hAnsi="Tahoma" w:cs="Tahoma"/>
                <w:sz w:val="22"/>
                <w:szCs w:val="18"/>
              </w:rPr>
            </w:pPr>
            <w:proofErr w:type="spellStart"/>
            <w:r w:rsidRPr="0052412E">
              <w:rPr>
                <w:rFonts w:ascii="Tahoma" w:hAnsi="Tahoma" w:cs="Tahoma"/>
                <w:sz w:val="22"/>
                <w:szCs w:val="18"/>
              </w:rPr>
              <w:t>NGS.MOC.hem</w:t>
            </w:r>
            <w:proofErr w:type="spellEnd"/>
          </w:p>
        </w:tc>
        <w:tc>
          <w:tcPr>
            <w:tcW w:w="3398" w:type="dxa"/>
          </w:tcPr>
          <w:p w14:paraId="468904D1" w14:textId="4967DE3F" w:rsidR="00000394" w:rsidRPr="0052412E" w:rsidRDefault="00000394" w:rsidP="00000394">
            <w:pPr>
              <w:rPr>
                <w:rFonts w:ascii="Tahoma" w:hAnsi="Tahoma" w:cs="Tahoma"/>
                <w:sz w:val="22"/>
                <w:szCs w:val="18"/>
              </w:rPr>
            </w:pPr>
            <w:r w:rsidRPr="0052412E">
              <w:rPr>
                <w:rFonts w:ascii="Tahoma" w:hAnsi="Tahoma" w:cs="Tahoma"/>
                <w:sz w:val="22"/>
                <w:szCs w:val="18"/>
              </w:rPr>
              <w:t>NGS MOC advies</w:t>
            </w:r>
          </w:p>
        </w:tc>
        <w:tc>
          <w:tcPr>
            <w:tcW w:w="3398" w:type="dxa"/>
          </w:tcPr>
          <w:p w14:paraId="118A99A0" w14:textId="5BB98B14" w:rsidR="00CE5454" w:rsidRPr="00CE5454" w:rsidRDefault="00000394" w:rsidP="00000394">
            <w:pPr>
              <w:rPr>
                <w:rFonts w:ascii="Tahoma" w:hAnsi="Tahoma" w:cs="Tahoma"/>
                <w:sz w:val="22"/>
                <w:szCs w:val="18"/>
              </w:rPr>
            </w:pPr>
            <w:r w:rsidRPr="0052412E">
              <w:rPr>
                <w:rFonts w:ascii="Tahoma" w:hAnsi="Tahoma" w:cs="Tahoma"/>
                <w:sz w:val="22"/>
                <w:szCs w:val="18"/>
              </w:rPr>
              <w:t xml:space="preserve">Keuzeveld voor MOC advies niet vereist; MOC advies volgt, graag bewaring; MOD advies: positief; MOC advies: negatief. </w:t>
            </w:r>
          </w:p>
        </w:tc>
      </w:tr>
      <w:tr w:rsidR="00000394" w14:paraId="3DD68F3E" w14:textId="77777777" w:rsidTr="00000394">
        <w:tc>
          <w:tcPr>
            <w:tcW w:w="3398" w:type="dxa"/>
          </w:tcPr>
          <w:p w14:paraId="34A728DE" w14:textId="4DF47713" w:rsidR="00000394" w:rsidRPr="0052412E" w:rsidRDefault="00000394" w:rsidP="00000394">
            <w:pPr>
              <w:rPr>
                <w:rFonts w:ascii="Tahoma" w:hAnsi="Tahoma" w:cs="Tahoma"/>
                <w:sz w:val="22"/>
                <w:szCs w:val="18"/>
              </w:rPr>
            </w:pPr>
            <w:proofErr w:type="spellStart"/>
            <w:r w:rsidRPr="0052412E">
              <w:rPr>
                <w:rFonts w:ascii="Tahoma" w:hAnsi="Tahoma" w:cs="Tahoma"/>
                <w:sz w:val="22"/>
                <w:szCs w:val="18"/>
              </w:rPr>
              <w:lastRenderedPageBreak/>
              <w:t>NGS.myelo.hem</w:t>
            </w:r>
            <w:proofErr w:type="spellEnd"/>
          </w:p>
        </w:tc>
        <w:tc>
          <w:tcPr>
            <w:tcW w:w="3398" w:type="dxa"/>
          </w:tcPr>
          <w:p w14:paraId="0BD793D5" w14:textId="412EC000" w:rsidR="00000394" w:rsidRPr="0052412E" w:rsidRDefault="00000394" w:rsidP="00000394">
            <w:pPr>
              <w:rPr>
                <w:rFonts w:ascii="Tahoma" w:hAnsi="Tahoma" w:cs="Tahoma"/>
                <w:sz w:val="22"/>
                <w:szCs w:val="18"/>
              </w:rPr>
            </w:pPr>
            <w:r w:rsidRPr="0052412E">
              <w:rPr>
                <w:rFonts w:ascii="Tahoma" w:hAnsi="Tahoma" w:cs="Tahoma"/>
                <w:sz w:val="22"/>
                <w:szCs w:val="18"/>
              </w:rPr>
              <w:t>NGS hematologische aandoeningen: panel</w:t>
            </w:r>
          </w:p>
        </w:tc>
        <w:tc>
          <w:tcPr>
            <w:tcW w:w="3398" w:type="dxa"/>
          </w:tcPr>
          <w:p w14:paraId="684F1B48" w14:textId="4AE05EB2" w:rsidR="00000394" w:rsidRPr="0052412E" w:rsidRDefault="00000394" w:rsidP="00000394">
            <w:pPr>
              <w:rPr>
                <w:rFonts w:ascii="Tahoma" w:hAnsi="Tahoma" w:cs="Tahoma"/>
                <w:sz w:val="22"/>
                <w:szCs w:val="18"/>
              </w:rPr>
            </w:pPr>
            <w:r w:rsidRPr="0052412E">
              <w:rPr>
                <w:rFonts w:ascii="Tahoma" w:hAnsi="Tahoma" w:cs="Tahoma"/>
                <w:sz w:val="22"/>
                <w:szCs w:val="18"/>
              </w:rPr>
              <w:t>Keuzeveld waar de KB het panel kiest (lymfoïd/myeloïd/beiden</w:t>
            </w:r>
            <w:r w:rsidR="0004474B" w:rsidRPr="00CE5454">
              <w:rPr>
                <w:rFonts w:ascii="Tahoma" w:hAnsi="Tahoma" w:cs="Tahoma"/>
                <w:color w:val="FF0000"/>
                <w:sz w:val="22"/>
                <w:szCs w:val="18"/>
              </w:rPr>
              <w:t>/CLL/LPL/T-ALL/T-LGL/TCL/B-ALL/MM/MPNmini/VEXAS</w:t>
            </w:r>
            <w:r w:rsidRPr="00CE5454">
              <w:rPr>
                <w:rFonts w:ascii="Tahoma" w:hAnsi="Tahoma" w:cs="Tahoma"/>
                <w:sz w:val="22"/>
                <w:szCs w:val="18"/>
              </w:rPr>
              <w:t>)</w:t>
            </w:r>
            <w:r w:rsidRPr="0052412E">
              <w:rPr>
                <w:rFonts w:ascii="Tahoma" w:hAnsi="Tahoma" w:cs="Tahoma"/>
                <w:sz w:val="22"/>
                <w:szCs w:val="18"/>
              </w:rPr>
              <w:t xml:space="preserve">. Aan de hand van dit veld wordt na confirmatie een achtergrondtekst aan het besluit gekoppeld. </w:t>
            </w:r>
          </w:p>
        </w:tc>
      </w:tr>
      <w:tr w:rsidR="00000394" w14:paraId="127C5F22" w14:textId="77777777" w:rsidTr="00000394">
        <w:tc>
          <w:tcPr>
            <w:tcW w:w="3398" w:type="dxa"/>
          </w:tcPr>
          <w:p w14:paraId="284DC6BB" w14:textId="4C1BB815" w:rsidR="00000394" w:rsidRPr="0052412E" w:rsidRDefault="00000394" w:rsidP="00000394">
            <w:pPr>
              <w:rPr>
                <w:rFonts w:ascii="Tahoma" w:hAnsi="Tahoma" w:cs="Tahoma"/>
                <w:sz w:val="22"/>
                <w:szCs w:val="18"/>
              </w:rPr>
            </w:pPr>
            <w:proofErr w:type="spellStart"/>
            <w:r w:rsidRPr="0052412E">
              <w:rPr>
                <w:rFonts w:ascii="Tahoma" w:hAnsi="Tahoma" w:cs="Tahoma"/>
                <w:sz w:val="22"/>
                <w:szCs w:val="18"/>
              </w:rPr>
              <w:t>NGS.var.hem</w:t>
            </w:r>
            <w:proofErr w:type="spellEnd"/>
          </w:p>
        </w:tc>
        <w:tc>
          <w:tcPr>
            <w:tcW w:w="3398" w:type="dxa"/>
          </w:tcPr>
          <w:p w14:paraId="4ACDC9CD" w14:textId="4E6FBEC5" w:rsidR="00000394" w:rsidRPr="0052412E" w:rsidRDefault="00000394" w:rsidP="00000394">
            <w:pPr>
              <w:rPr>
                <w:rFonts w:ascii="Tahoma" w:hAnsi="Tahoma" w:cs="Tahoma"/>
                <w:sz w:val="22"/>
                <w:szCs w:val="18"/>
              </w:rPr>
            </w:pPr>
            <w:r w:rsidRPr="0052412E">
              <w:rPr>
                <w:rFonts w:ascii="Tahoma" w:hAnsi="Tahoma" w:cs="Tahoma"/>
                <w:sz w:val="22"/>
                <w:szCs w:val="18"/>
              </w:rPr>
              <w:t>NGS aantal pathogene varianten</w:t>
            </w:r>
          </w:p>
        </w:tc>
        <w:tc>
          <w:tcPr>
            <w:tcW w:w="3398" w:type="dxa"/>
          </w:tcPr>
          <w:p w14:paraId="53C39D74" w14:textId="18C5ADAA" w:rsidR="00000394" w:rsidRPr="0052412E" w:rsidRDefault="00000394" w:rsidP="00000394">
            <w:pPr>
              <w:rPr>
                <w:rFonts w:ascii="Tahoma" w:hAnsi="Tahoma" w:cs="Tahoma"/>
                <w:sz w:val="22"/>
                <w:szCs w:val="18"/>
              </w:rPr>
            </w:pPr>
            <w:r w:rsidRPr="0052412E">
              <w:rPr>
                <w:rFonts w:ascii="Tahoma" w:hAnsi="Tahoma" w:cs="Tahoma"/>
                <w:sz w:val="22"/>
                <w:szCs w:val="18"/>
              </w:rPr>
              <w:t>Vrije tekst waar de KB het aantal gevonden pathogene varianten invult.</w:t>
            </w:r>
          </w:p>
        </w:tc>
      </w:tr>
      <w:tr w:rsidR="00000394" w14:paraId="65AF3865" w14:textId="77777777" w:rsidTr="00000394">
        <w:tc>
          <w:tcPr>
            <w:tcW w:w="3398" w:type="dxa"/>
          </w:tcPr>
          <w:p w14:paraId="485A55B8" w14:textId="1D0B1561" w:rsidR="00000394" w:rsidRPr="0052412E" w:rsidRDefault="00000394" w:rsidP="00000394">
            <w:pPr>
              <w:rPr>
                <w:rFonts w:ascii="Tahoma" w:hAnsi="Tahoma" w:cs="Tahoma"/>
                <w:sz w:val="22"/>
                <w:szCs w:val="18"/>
              </w:rPr>
            </w:pPr>
            <w:proofErr w:type="spellStart"/>
            <w:r w:rsidRPr="00AF19E8">
              <w:rPr>
                <w:rFonts w:ascii="Tahoma" w:hAnsi="Tahoma" w:cs="Tahoma"/>
                <w:sz w:val="22"/>
                <w:szCs w:val="18"/>
              </w:rPr>
              <w:t>NGS.var.verm.hem</w:t>
            </w:r>
            <w:proofErr w:type="spellEnd"/>
          </w:p>
        </w:tc>
        <w:tc>
          <w:tcPr>
            <w:tcW w:w="3398" w:type="dxa"/>
          </w:tcPr>
          <w:p w14:paraId="4C9760CA" w14:textId="2A1D59A2" w:rsidR="00000394" w:rsidRPr="0052412E" w:rsidRDefault="00000394" w:rsidP="00000394">
            <w:pPr>
              <w:rPr>
                <w:rFonts w:ascii="Tahoma" w:hAnsi="Tahoma" w:cs="Tahoma"/>
                <w:sz w:val="22"/>
                <w:szCs w:val="18"/>
              </w:rPr>
            </w:pPr>
            <w:r w:rsidRPr="0052412E">
              <w:rPr>
                <w:rFonts w:ascii="Tahoma" w:hAnsi="Tahoma" w:cs="Tahoma"/>
                <w:sz w:val="22"/>
                <w:szCs w:val="18"/>
              </w:rPr>
              <w:t>NGS vermoedelijke varianten</w:t>
            </w:r>
          </w:p>
        </w:tc>
        <w:tc>
          <w:tcPr>
            <w:tcW w:w="3398" w:type="dxa"/>
          </w:tcPr>
          <w:p w14:paraId="66690344" w14:textId="1866CF8D" w:rsidR="00000394" w:rsidRPr="0052412E" w:rsidRDefault="00000394" w:rsidP="00000394">
            <w:pPr>
              <w:rPr>
                <w:rFonts w:ascii="Tahoma" w:hAnsi="Tahoma" w:cs="Tahoma"/>
                <w:sz w:val="22"/>
                <w:szCs w:val="18"/>
              </w:rPr>
            </w:pPr>
            <w:r w:rsidRPr="0052412E">
              <w:rPr>
                <w:rFonts w:ascii="Tahoma" w:hAnsi="Tahoma" w:cs="Tahoma"/>
                <w:sz w:val="22"/>
                <w:szCs w:val="18"/>
              </w:rPr>
              <w:t>Vrije tekst waar de KB het aantal vermoedelijk pathogene varianten invult.</w:t>
            </w:r>
          </w:p>
        </w:tc>
      </w:tr>
      <w:tr w:rsidR="00501332" w14:paraId="0D8B59E5" w14:textId="77777777" w:rsidTr="00000394">
        <w:tc>
          <w:tcPr>
            <w:tcW w:w="3398" w:type="dxa"/>
          </w:tcPr>
          <w:p w14:paraId="27EE2180" w14:textId="3D0B80DA" w:rsidR="00501332" w:rsidRPr="00AF19E8" w:rsidRDefault="00AF19E8" w:rsidP="00000394">
            <w:pPr>
              <w:rPr>
                <w:rFonts w:ascii="Tahoma" w:hAnsi="Tahoma" w:cs="Tahoma"/>
                <w:color w:val="FF0000"/>
                <w:sz w:val="22"/>
                <w:szCs w:val="18"/>
              </w:rPr>
            </w:pPr>
            <w:proofErr w:type="spellStart"/>
            <w:r w:rsidRPr="00AF19E8">
              <w:rPr>
                <w:rFonts w:ascii="Tahoma" w:hAnsi="Tahoma" w:cs="Tahoma"/>
                <w:color w:val="FF0000"/>
                <w:sz w:val="22"/>
                <w:szCs w:val="18"/>
              </w:rPr>
              <w:t>NGS.hem.bsl.biol</w:t>
            </w:r>
            <w:proofErr w:type="spellEnd"/>
          </w:p>
        </w:tc>
        <w:tc>
          <w:tcPr>
            <w:tcW w:w="3398" w:type="dxa"/>
          </w:tcPr>
          <w:p w14:paraId="7587F5D3" w14:textId="060A8664" w:rsidR="00501332" w:rsidRPr="00AF19E8" w:rsidRDefault="00501332" w:rsidP="00000394">
            <w:pPr>
              <w:rPr>
                <w:rFonts w:ascii="Tahoma" w:hAnsi="Tahoma" w:cs="Tahoma"/>
                <w:color w:val="FF0000"/>
                <w:sz w:val="22"/>
                <w:szCs w:val="18"/>
              </w:rPr>
            </w:pPr>
            <w:r w:rsidRPr="00AF19E8">
              <w:rPr>
                <w:rFonts w:ascii="Tahoma" w:hAnsi="Tahoma" w:cs="Tahoma"/>
                <w:color w:val="FF0000"/>
                <w:sz w:val="22"/>
                <w:szCs w:val="18"/>
              </w:rPr>
              <w:t xml:space="preserve">NGS varianten en biologische </w:t>
            </w:r>
            <w:proofErr w:type="spellStart"/>
            <w:r w:rsidRPr="00AF19E8">
              <w:rPr>
                <w:rFonts w:ascii="Tahoma" w:hAnsi="Tahoma" w:cs="Tahoma"/>
                <w:color w:val="FF0000"/>
                <w:sz w:val="22"/>
                <w:szCs w:val="18"/>
              </w:rPr>
              <w:t>klassificatie</w:t>
            </w:r>
            <w:proofErr w:type="spellEnd"/>
          </w:p>
        </w:tc>
        <w:tc>
          <w:tcPr>
            <w:tcW w:w="3398" w:type="dxa"/>
          </w:tcPr>
          <w:p w14:paraId="7BEEA70B" w14:textId="44CD8EC5" w:rsidR="00501332" w:rsidRPr="00AF19E8" w:rsidRDefault="00501332" w:rsidP="00000394">
            <w:pPr>
              <w:rPr>
                <w:rFonts w:ascii="Tahoma" w:hAnsi="Tahoma" w:cs="Tahoma"/>
                <w:color w:val="FF0000"/>
                <w:sz w:val="22"/>
                <w:szCs w:val="18"/>
              </w:rPr>
            </w:pPr>
            <w:r w:rsidRPr="00AF19E8">
              <w:rPr>
                <w:rFonts w:ascii="Tahoma" w:hAnsi="Tahoma" w:cs="Tahoma"/>
                <w:color w:val="FF0000"/>
                <w:sz w:val="22"/>
                <w:szCs w:val="18"/>
              </w:rPr>
              <w:t xml:space="preserve">Vrije tekst, deze komt via lab-lab binnen van Imelda Bonheiden en bevat de varianten </w:t>
            </w:r>
            <w:proofErr w:type="spellStart"/>
            <w:r w:rsidRPr="00AF19E8">
              <w:rPr>
                <w:rFonts w:ascii="Tahoma" w:hAnsi="Tahoma" w:cs="Tahoma"/>
                <w:color w:val="FF0000"/>
                <w:sz w:val="22"/>
                <w:szCs w:val="18"/>
              </w:rPr>
              <w:t>incl</w:t>
            </w:r>
            <w:proofErr w:type="spellEnd"/>
            <w:r w:rsidRPr="00AF19E8">
              <w:rPr>
                <w:rFonts w:ascii="Tahoma" w:hAnsi="Tahoma" w:cs="Tahoma"/>
                <w:color w:val="FF0000"/>
                <w:sz w:val="22"/>
                <w:szCs w:val="18"/>
              </w:rPr>
              <w:t xml:space="preserve"> biologische </w:t>
            </w:r>
            <w:proofErr w:type="spellStart"/>
            <w:r w:rsidRPr="00AF19E8">
              <w:rPr>
                <w:rFonts w:ascii="Tahoma" w:hAnsi="Tahoma" w:cs="Tahoma"/>
                <w:color w:val="FF0000"/>
                <w:sz w:val="22"/>
                <w:szCs w:val="18"/>
              </w:rPr>
              <w:t>klasses</w:t>
            </w:r>
            <w:proofErr w:type="spellEnd"/>
          </w:p>
        </w:tc>
      </w:tr>
      <w:tr w:rsidR="00000394" w14:paraId="7F4E35B8" w14:textId="77777777" w:rsidTr="00000394">
        <w:tc>
          <w:tcPr>
            <w:tcW w:w="3398" w:type="dxa"/>
          </w:tcPr>
          <w:p w14:paraId="0E135BBA" w14:textId="7E4C9A7C" w:rsidR="00000394" w:rsidRPr="00075625" w:rsidRDefault="00000394" w:rsidP="00000394">
            <w:pPr>
              <w:rPr>
                <w:rFonts w:ascii="Tahoma" w:hAnsi="Tahoma" w:cs="Tahoma"/>
                <w:sz w:val="22"/>
                <w:szCs w:val="18"/>
                <w:highlight w:val="cyan"/>
              </w:rPr>
            </w:pPr>
            <w:proofErr w:type="spellStart"/>
            <w:r w:rsidRPr="00AF19E8">
              <w:rPr>
                <w:rFonts w:ascii="Tahoma" w:hAnsi="Tahoma" w:cs="Tahoma"/>
                <w:sz w:val="22"/>
                <w:szCs w:val="18"/>
              </w:rPr>
              <w:t>NGS.besluit</w:t>
            </w:r>
            <w:proofErr w:type="spellEnd"/>
          </w:p>
        </w:tc>
        <w:tc>
          <w:tcPr>
            <w:tcW w:w="3398" w:type="dxa"/>
          </w:tcPr>
          <w:p w14:paraId="17B2AAAA" w14:textId="45A69B6D" w:rsidR="00000394" w:rsidRPr="0052412E" w:rsidRDefault="00000394" w:rsidP="00000394">
            <w:pPr>
              <w:rPr>
                <w:rFonts w:ascii="Tahoma" w:hAnsi="Tahoma" w:cs="Tahoma"/>
                <w:sz w:val="22"/>
                <w:szCs w:val="18"/>
              </w:rPr>
            </w:pPr>
            <w:r w:rsidRPr="0052412E">
              <w:rPr>
                <w:rFonts w:ascii="Tahoma" w:hAnsi="Tahoma" w:cs="Tahoma"/>
                <w:sz w:val="22"/>
                <w:szCs w:val="18"/>
              </w:rPr>
              <w:t>NGS opmerkingen en besluit</w:t>
            </w:r>
          </w:p>
        </w:tc>
        <w:tc>
          <w:tcPr>
            <w:tcW w:w="3398" w:type="dxa"/>
          </w:tcPr>
          <w:p w14:paraId="3C4A0929" w14:textId="095D4511" w:rsidR="00000394" w:rsidRPr="0052412E" w:rsidRDefault="00000394" w:rsidP="00000394">
            <w:pPr>
              <w:rPr>
                <w:rFonts w:ascii="Tahoma" w:hAnsi="Tahoma" w:cs="Tahoma"/>
                <w:sz w:val="22"/>
                <w:szCs w:val="18"/>
              </w:rPr>
            </w:pPr>
            <w:r w:rsidRPr="0052412E">
              <w:rPr>
                <w:rFonts w:ascii="Tahoma" w:hAnsi="Tahoma" w:cs="Tahoma"/>
                <w:sz w:val="22"/>
                <w:szCs w:val="18"/>
              </w:rPr>
              <w:t xml:space="preserve">Vrije tekst waar de KB aan de hand van de varianten en de klinische gegevens een besluit vormt. Hier wordt in externe commentaar een vaste tekst meegegeven met de bepaalde genen. </w:t>
            </w:r>
          </w:p>
        </w:tc>
      </w:tr>
      <w:tr w:rsidR="00000394" w14:paraId="18C636F2" w14:textId="77777777" w:rsidTr="00000394">
        <w:tc>
          <w:tcPr>
            <w:tcW w:w="3398" w:type="dxa"/>
          </w:tcPr>
          <w:p w14:paraId="766FCD26" w14:textId="33D5AAD9" w:rsidR="00000394" w:rsidRDefault="00000394" w:rsidP="00000394">
            <w:pPr>
              <w:rPr>
                <w:rFonts w:ascii="Tahoma" w:hAnsi="Tahoma" w:cs="Tahoma"/>
                <w:sz w:val="22"/>
                <w:szCs w:val="18"/>
              </w:rPr>
            </w:pPr>
            <w:proofErr w:type="spellStart"/>
            <w:r>
              <w:rPr>
                <w:rFonts w:ascii="Tahoma" w:hAnsi="Tahoma" w:cs="Tahoma"/>
                <w:sz w:val="22"/>
                <w:szCs w:val="18"/>
              </w:rPr>
              <w:t>NGS.Pitter.hem</w:t>
            </w:r>
            <w:proofErr w:type="spellEnd"/>
          </w:p>
        </w:tc>
        <w:tc>
          <w:tcPr>
            <w:tcW w:w="3398" w:type="dxa"/>
          </w:tcPr>
          <w:p w14:paraId="3A1E2E01" w14:textId="7D6A1D32" w:rsidR="00000394" w:rsidRDefault="00000394" w:rsidP="00000394">
            <w:pPr>
              <w:rPr>
                <w:rFonts w:ascii="Tahoma" w:hAnsi="Tahoma" w:cs="Tahoma"/>
                <w:sz w:val="22"/>
                <w:szCs w:val="18"/>
              </w:rPr>
            </w:pPr>
            <w:r>
              <w:rPr>
                <w:rFonts w:ascii="Tahoma" w:hAnsi="Tahoma" w:cs="Tahoma"/>
                <w:sz w:val="22"/>
                <w:szCs w:val="18"/>
              </w:rPr>
              <w:t xml:space="preserve">NGS </w:t>
            </w:r>
            <w:proofErr w:type="spellStart"/>
            <w:r>
              <w:rPr>
                <w:rFonts w:ascii="Tahoma" w:hAnsi="Tahoma" w:cs="Tahoma"/>
                <w:sz w:val="22"/>
                <w:szCs w:val="18"/>
              </w:rPr>
              <w:t>Pitter</w:t>
            </w:r>
            <w:proofErr w:type="spellEnd"/>
            <w:r>
              <w:rPr>
                <w:rFonts w:ascii="Tahoma" w:hAnsi="Tahoma" w:cs="Tahoma"/>
                <w:sz w:val="22"/>
                <w:szCs w:val="18"/>
              </w:rPr>
              <w:t xml:space="preserve"> registratie </w:t>
            </w:r>
          </w:p>
        </w:tc>
        <w:tc>
          <w:tcPr>
            <w:tcW w:w="3398" w:type="dxa"/>
          </w:tcPr>
          <w:p w14:paraId="32D7B84D" w14:textId="0ABCD483" w:rsidR="00000394" w:rsidRDefault="00000394" w:rsidP="00000394">
            <w:pPr>
              <w:rPr>
                <w:rFonts w:ascii="Tahoma" w:hAnsi="Tahoma" w:cs="Tahoma"/>
                <w:sz w:val="22"/>
                <w:szCs w:val="18"/>
              </w:rPr>
            </w:pPr>
            <w:r>
              <w:rPr>
                <w:rFonts w:ascii="Tahoma" w:hAnsi="Tahoma" w:cs="Tahoma"/>
                <w:sz w:val="22"/>
                <w:szCs w:val="18"/>
              </w:rPr>
              <w:t xml:space="preserve">Vrije tekst waarin de </w:t>
            </w:r>
            <w:proofErr w:type="spellStart"/>
            <w:r w:rsidRPr="00C16484">
              <w:rPr>
                <w:rFonts w:ascii="Tahoma" w:hAnsi="Tahoma" w:cs="Tahoma"/>
                <w:sz w:val="22"/>
                <w:szCs w:val="18"/>
              </w:rPr>
              <w:t>Pitter</w:t>
            </w:r>
            <w:proofErr w:type="spellEnd"/>
            <w:r w:rsidRPr="00C16484">
              <w:rPr>
                <w:rFonts w:ascii="Tahoma" w:hAnsi="Tahoma" w:cs="Tahoma"/>
                <w:sz w:val="22"/>
                <w:szCs w:val="18"/>
              </w:rPr>
              <w:t xml:space="preserve"> registratiecode </w:t>
            </w:r>
            <w:r>
              <w:rPr>
                <w:rFonts w:ascii="Tahoma" w:hAnsi="Tahoma" w:cs="Tahoma"/>
                <w:sz w:val="22"/>
                <w:szCs w:val="18"/>
              </w:rPr>
              <w:t xml:space="preserve">wordt ingevuld. Wordt automatisch geregistreerd en stopgezet indien niet nodig. </w:t>
            </w:r>
          </w:p>
        </w:tc>
      </w:tr>
    </w:tbl>
    <w:p w14:paraId="3C46DEE4" w14:textId="77777777" w:rsidR="00B24E98" w:rsidRDefault="00F40570" w:rsidP="00B6036F">
      <w:pPr>
        <w:rPr>
          <w:rFonts w:ascii="Tahoma" w:hAnsi="Tahoma" w:cs="Tahoma"/>
          <w:sz w:val="22"/>
          <w:szCs w:val="18"/>
        </w:rPr>
      </w:pPr>
      <w:r>
        <w:rPr>
          <w:rFonts w:ascii="Tahoma" w:hAnsi="Tahoma" w:cs="Tahoma"/>
          <w:sz w:val="22"/>
          <w:szCs w:val="18"/>
        </w:rPr>
        <w:t xml:space="preserve">  </w:t>
      </w:r>
    </w:p>
    <w:p w14:paraId="55E16C83" w14:textId="2AC3435F" w:rsidR="00B6036F" w:rsidRPr="00075625" w:rsidRDefault="00B24E98" w:rsidP="00B6036F">
      <w:pPr>
        <w:rPr>
          <w:rFonts w:ascii="Tahoma" w:hAnsi="Tahoma" w:cs="Tahoma"/>
          <w:color w:val="FF0000"/>
          <w:sz w:val="22"/>
          <w:szCs w:val="18"/>
        </w:rPr>
      </w:pPr>
      <w:r w:rsidRPr="00075625">
        <w:rPr>
          <w:rFonts w:ascii="Tahoma" w:hAnsi="Tahoma" w:cs="Tahoma"/>
          <w:color w:val="FF0000"/>
          <w:sz w:val="22"/>
          <w:szCs w:val="18"/>
        </w:rPr>
        <w:t xml:space="preserve">Volgende bepalingen </w:t>
      </w:r>
      <w:r w:rsidR="00501332" w:rsidRPr="00075625">
        <w:rPr>
          <w:rFonts w:ascii="Tahoma" w:hAnsi="Tahoma" w:cs="Tahoma"/>
          <w:color w:val="FF0000"/>
          <w:sz w:val="22"/>
          <w:szCs w:val="18"/>
        </w:rPr>
        <w:t>worden via</w:t>
      </w:r>
      <w:r w:rsidRPr="00075625">
        <w:rPr>
          <w:rFonts w:ascii="Tahoma" w:hAnsi="Tahoma" w:cs="Tahoma"/>
          <w:color w:val="FF0000"/>
          <w:sz w:val="22"/>
          <w:szCs w:val="18"/>
        </w:rPr>
        <w:t xml:space="preserve"> lab-lab gekoppeld </w:t>
      </w:r>
      <w:r w:rsidR="00501332" w:rsidRPr="00075625">
        <w:rPr>
          <w:rFonts w:ascii="Tahoma" w:hAnsi="Tahoma" w:cs="Tahoma"/>
          <w:color w:val="FF0000"/>
          <w:sz w:val="22"/>
          <w:szCs w:val="18"/>
        </w:rPr>
        <w:t>doorgestuurd naar</w:t>
      </w:r>
      <w:r w:rsidRPr="00075625">
        <w:rPr>
          <w:rFonts w:ascii="Tahoma" w:hAnsi="Tahoma" w:cs="Tahoma"/>
          <w:color w:val="FF0000"/>
          <w:sz w:val="22"/>
          <w:szCs w:val="18"/>
        </w:rPr>
        <w:t xml:space="preserve"> Imelda Bonheiden:</w:t>
      </w:r>
    </w:p>
    <w:tbl>
      <w:tblPr>
        <w:tblStyle w:val="Tabelraster"/>
        <w:tblW w:w="0" w:type="auto"/>
        <w:tblLook w:val="04A0" w:firstRow="1" w:lastRow="0" w:firstColumn="1" w:lastColumn="0" w:noHBand="0" w:noVBand="1"/>
      </w:tblPr>
      <w:tblGrid>
        <w:gridCol w:w="5097"/>
        <w:gridCol w:w="5097"/>
      </w:tblGrid>
      <w:tr w:rsidR="00075625" w:rsidRPr="00075625" w14:paraId="0CB6356D" w14:textId="77777777" w:rsidTr="00501332">
        <w:tc>
          <w:tcPr>
            <w:tcW w:w="5097" w:type="dxa"/>
          </w:tcPr>
          <w:p w14:paraId="7F175BBE" w14:textId="108D8B1C"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Mnemonic</w:t>
            </w:r>
            <w:proofErr w:type="spellEnd"/>
            <w:r w:rsidRPr="00075625">
              <w:rPr>
                <w:rFonts w:ascii="Tahoma" w:hAnsi="Tahoma" w:cs="Tahoma"/>
                <w:color w:val="FF0000"/>
                <w:sz w:val="22"/>
                <w:szCs w:val="18"/>
              </w:rPr>
              <w:t xml:space="preserve"> HH Lier</w:t>
            </w:r>
          </w:p>
        </w:tc>
        <w:tc>
          <w:tcPr>
            <w:tcW w:w="5097" w:type="dxa"/>
          </w:tcPr>
          <w:p w14:paraId="3E278215" w14:textId="0BD5C980"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Mnemonic</w:t>
            </w:r>
            <w:proofErr w:type="spellEnd"/>
            <w:r w:rsidRPr="00075625">
              <w:rPr>
                <w:rFonts w:ascii="Tahoma" w:hAnsi="Tahoma" w:cs="Tahoma"/>
                <w:color w:val="FF0000"/>
                <w:sz w:val="22"/>
                <w:szCs w:val="18"/>
              </w:rPr>
              <w:t xml:space="preserve"> Imelda Bonheiden</w:t>
            </w:r>
          </w:p>
        </w:tc>
      </w:tr>
      <w:tr w:rsidR="00075625" w:rsidRPr="00075625" w14:paraId="3E712FFF" w14:textId="77777777" w:rsidTr="00501332">
        <w:tc>
          <w:tcPr>
            <w:tcW w:w="5097" w:type="dxa"/>
          </w:tcPr>
          <w:p w14:paraId="452C4940" w14:textId="57806976"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NGS.kl.info.hem</w:t>
            </w:r>
            <w:proofErr w:type="spellEnd"/>
          </w:p>
        </w:tc>
        <w:tc>
          <w:tcPr>
            <w:tcW w:w="5097" w:type="dxa"/>
          </w:tcPr>
          <w:p w14:paraId="4F02EDFF" w14:textId="6D858BE7" w:rsidR="00501332" w:rsidRPr="00075625" w:rsidRDefault="00501332" w:rsidP="00B6036F">
            <w:pPr>
              <w:rPr>
                <w:rFonts w:ascii="Tahoma" w:hAnsi="Tahoma" w:cs="Tahoma"/>
                <w:color w:val="FF0000"/>
                <w:sz w:val="22"/>
                <w:szCs w:val="18"/>
              </w:rPr>
            </w:pPr>
            <w:r w:rsidRPr="00075625">
              <w:rPr>
                <w:rFonts w:ascii="Tahoma" w:hAnsi="Tahoma" w:cs="Tahoma"/>
                <w:color w:val="FF0000"/>
                <w:sz w:val="22"/>
                <w:szCs w:val="18"/>
              </w:rPr>
              <w:t>NGS.HEM.inf</w:t>
            </w:r>
          </w:p>
        </w:tc>
      </w:tr>
      <w:tr w:rsidR="00075625" w:rsidRPr="00075625" w14:paraId="7D479C9F" w14:textId="77777777" w:rsidTr="00501332">
        <w:tc>
          <w:tcPr>
            <w:tcW w:w="5097" w:type="dxa"/>
          </w:tcPr>
          <w:p w14:paraId="174B13BE" w14:textId="52C3F404" w:rsidR="00501332" w:rsidRPr="00075625" w:rsidRDefault="00501332" w:rsidP="00B6036F">
            <w:pPr>
              <w:rPr>
                <w:rFonts w:ascii="Tahoma" w:hAnsi="Tahoma" w:cs="Tahoma"/>
                <w:color w:val="FF0000"/>
                <w:sz w:val="22"/>
                <w:szCs w:val="18"/>
              </w:rPr>
            </w:pPr>
          </w:p>
        </w:tc>
        <w:tc>
          <w:tcPr>
            <w:tcW w:w="5097" w:type="dxa"/>
          </w:tcPr>
          <w:p w14:paraId="36412C27" w14:textId="52259847"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NHS.HEM.ind</w:t>
            </w:r>
            <w:proofErr w:type="spellEnd"/>
          </w:p>
        </w:tc>
      </w:tr>
      <w:tr w:rsidR="00075625" w:rsidRPr="00075625" w14:paraId="4F084257" w14:textId="77777777" w:rsidTr="00501332">
        <w:tc>
          <w:tcPr>
            <w:tcW w:w="5097" w:type="dxa"/>
          </w:tcPr>
          <w:p w14:paraId="3F507267" w14:textId="041432AA"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NGS.vraag.hem</w:t>
            </w:r>
            <w:proofErr w:type="spellEnd"/>
          </w:p>
        </w:tc>
        <w:tc>
          <w:tcPr>
            <w:tcW w:w="5097" w:type="dxa"/>
          </w:tcPr>
          <w:p w14:paraId="0C41AFF7" w14:textId="02AD9153"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NGS.HEM.vraag</w:t>
            </w:r>
            <w:proofErr w:type="spellEnd"/>
          </w:p>
        </w:tc>
      </w:tr>
      <w:tr w:rsidR="00075625" w:rsidRPr="00075625" w14:paraId="26B23159" w14:textId="77777777" w:rsidTr="00501332">
        <w:tc>
          <w:tcPr>
            <w:tcW w:w="5097" w:type="dxa"/>
          </w:tcPr>
          <w:p w14:paraId="0AE5D282" w14:textId="5DA979F1"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NGS.staal.hem</w:t>
            </w:r>
            <w:proofErr w:type="spellEnd"/>
          </w:p>
        </w:tc>
        <w:tc>
          <w:tcPr>
            <w:tcW w:w="5097" w:type="dxa"/>
          </w:tcPr>
          <w:p w14:paraId="2DC982F8" w14:textId="00CFDF6A"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NGS.HEM.staal</w:t>
            </w:r>
            <w:proofErr w:type="spellEnd"/>
          </w:p>
        </w:tc>
      </w:tr>
      <w:tr w:rsidR="00075625" w:rsidRPr="00075625" w14:paraId="6DF38733" w14:textId="77777777" w:rsidTr="00501332">
        <w:tc>
          <w:tcPr>
            <w:tcW w:w="5097" w:type="dxa"/>
          </w:tcPr>
          <w:p w14:paraId="1D1BE13A" w14:textId="58592524" w:rsidR="00501332" w:rsidRPr="00075625" w:rsidRDefault="00A83DA8" w:rsidP="00B6036F">
            <w:pPr>
              <w:rPr>
                <w:rFonts w:ascii="Tahoma" w:hAnsi="Tahoma" w:cs="Tahoma"/>
                <w:color w:val="FF0000"/>
                <w:sz w:val="22"/>
                <w:szCs w:val="18"/>
              </w:rPr>
            </w:pPr>
            <w:proofErr w:type="spellStart"/>
            <w:r w:rsidRPr="00075625">
              <w:rPr>
                <w:rFonts w:ascii="Tahoma" w:hAnsi="Tahoma" w:cs="Tahoma"/>
                <w:color w:val="FF0000"/>
                <w:sz w:val="22"/>
                <w:szCs w:val="18"/>
              </w:rPr>
              <w:t>NGS.ind.hem</w:t>
            </w:r>
            <w:proofErr w:type="spellEnd"/>
          </w:p>
        </w:tc>
        <w:tc>
          <w:tcPr>
            <w:tcW w:w="5097" w:type="dxa"/>
          </w:tcPr>
          <w:p w14:paraId="519C22E5" w14:textId="4675C21A"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NGS.HEM.ond</w:t>
            </w:r>
            <w:proofErr w:type="spellEnd"/>
          </w:p>
        </w:tc>
      </w:tr>
      <w:tr w:rsidR="00075625" w:rsidRPr="00075625" w14:paraId="211D0A82" w14:textId="77777777" w:rsidTr="00501332">
        <w:tc>
          <w:tcPr>
            <w:tcW w:w="5097" w:type="dxa"/>
          </w:tcPr>
          <w:p w14:paraId="3296B1D4" w14:textId="015D846E" w:rsidR="00501332" w:rsidRPr="00075625" w:rsidRDefault="00501332" w:rsidP="00B6036F">
            <w:pPr>
              <w:rPr>
                <w:rFonts w:ascii="Tahoma" w:hAnsi="Tahoma" w:cs="Tahoma"/>
                <w:color w:val="FF0000"/>
                <w:sz w:val="22"/>
                <w:szCs w:val="18"/>
              </w:rPr>
            </w:pPr>
            <w:proofErr w:type="spellStart"/>
            <w:r w:rsidRPr="00075625">
              <w:rPr>
                <w:rFonts w:ascii="Tahoma" w:hAnsi="Tahoma" w:cs="Tahoma"/>
                <w:color w:val="FF0000"/>
                <w:sz w:val="22"/>
                <w:szCs w:val="18"/>
              </w:rPr>
              <w:t>NGS.MOC.hem</w:t>
            </w:r>
            <w:proofErr w:type="spellEnd"/>
          </w:p>
        </w:tc>
        <w:tc>
          <w:tcPr>
            <w:tcW w:w="5097" w:type="dxa"/>
          </w:tcPr>
          <w:p w14:paraId="5A30E70F" w14:textId="122A7B64" w:rsidR="00501332" w:rsidRPr="00075625" w:rsidRDefault="00501332" w:rsidP="00B6036F">
            <w:pPr>
              <w:rPr>
                <w:rFonts w:ascii="Tahoma" w:hAnsi="Tahoma" w:cs="Tahoma"/>
                <w:color w:val="FF0000"/>
                <w:sz w:val="22"/>
                <w:szCs w:val="18"/>
              </w:rPr>
            </w:pPr>
            <w:r w:rsidRPr="00075625">
              <w:rPr>
                <w:rFonts w:ascii="Tahoma" w:hAnsi="Tahoma" w:cs="Tahoma"/>
                <w:color w:val="FF0000"/>
                <w:sz w:val="22"/>
                <w:szCs w:val="18"/>
              </w:rPr>
              <w:t>NGS.HEM.MOC</w:t>
            </w:r>
          </w:p>
        </w:tc>
      </w:tr>
    </w:tbl>
    <w:p w14:paraId="7AECBE6F" w14:textId="1FFC69C2" w:rsidR="00501332" w:rsidRDefault="00501332" w:rsidP="00B6036F">
      <w:pPr>
        <w:rPr>
          <w:rFonts w:ascii="Tahoma" w:hAnsi="Tahoma" w:cs="Tahoma"/>
          <w:sz w:val="22"/>
          <w:szCs w:val="18"/>
        </w:rPr>
      </w:pPr>
    </w:p>
    <w:p w14:paraId="3171ED93" w14:textId="651E86C9" w:rsidR="00501332" w:rsidRDefault="00CE5454" w:rsidP="00B6036F">
      <w:pPr>
        <w:rPr>
          <w:rFonts w:ascii="Tahoma" w:hAnsi="Tahoma" w:cs="Tahoma"/>
          <w:sz w:val="22"/>
          <w:szCs w:val="18"/>
        </w:rPr>
      </w:pPr>
      <w:r>
        <w:rPr>
          <w:rFonts w:ascii="Tahoma" w:hAnsi="Tahoma" w:cs="Tahoma"/>
          <w:color w:val="FF0000"/>
          <w:sz w:val="22"/>
          <w:szCs w:val="18"/>
        </w:rPr>
        <w:t>De bepaling</w:t>
      </w:r>
      <w:r>
        <w:rPr>
          <w:rFonts w:ascii="Tahoma" w:hAnsi="Tahoma" w:cs="Tahoma"/>
          <w:color w:val="FF0000"/>
          <w:sz w:val="22"/>
          <w:szCs w:val="18"/>
        </w:rPr>
        <w:t xml:space="preserve"> </w:t>
      </w:r>
      <w:proofErr w:type="spellStart"/>
      <w:r>
        <w:rPr>
          <w:rFonts w:ascii="Tahoma" w:hAnsi="Tahoma" w:cs="Tahoma"/>
          <w:color w:val="FF0000"/>
          <w:sz w:val="22"/>
          <w:szCs w:val="18"/>
        </w:rPr>
        <w:t>NGS.MOC.hem</w:t>
      </w:r>
      <w:proofErr w:type="spellEnd"/>
      <w:r>
        <w:rPr>
          <w:rFonts w:ascii="Tahoma" w:hAnsi="Tahoma" w:cs="Tahoma"/>
          <w:color w:val="FF0000"/>
          <w:sz w:val="22"/>
          <w:szCs w:val="18"/>
        </w:rPr>
        <w:t xml:space="preserve"> wordt al laatste ingevuld. Indien deze bepaling wordt ingevuld, worden alle informatieve velden via </w:t>
      </w:r>
      <w:r>
        <w:rPr>
          <w:rFonts w:ascii="Tahoma" w:hAnsi="Tahoma" w:cs="Tahoma"/>
          <w:color w:val="FF0000"/>
          <w:sz w:val="22"/>
          <w:szCs w:val="18"/>
        </w:rPr>
        <w:t xml:space="preserve">lab-lab koppeling </w:t>
      </w:r>
      <w:r>
        <w:rPr>
          <w:rFonts w:ascii="Tahoma" w:hAnsi="Tahoma" w:cs="Tahoma"/>
          <w:color w:val="FF0000"/>
          <w:sz w:val="22"/>
          <w:szCs w:val="18"/>
        </w:rPr>
        <w:t xml:space="preserve">naar </w:t>
      </w:r>
      <w:proofErr w:type="spellStart"/>
      <w:r>
        <w:rPr>
          <w:rFonts w:ascii="Tahoma" w:hAnsi="Tahoma" w:cs="Tahoma"/>
          <w:color w:val="FF0000"/>
          <w:sz w:val="22"/>
          <w:szCs w:val="18"/>
        </w:rPr>
        <w:t>Glims</w:t>
      </w:r>
      <w:proofErr w:type="spellEnd"/>
      <w:r>
        <w:rPr>
          <w:rFonts w:ascii="Tahoma" w:hAnsi="Tahoma" w:cs="Tahoma"/>
          <w:color w:val="FF0000"/>
          <w:sz w:val="22"/>
          <w:szCs w:val="18"/>
        </w:rPr>
        <w:t xml:space="preserve"> </w:t>
      </w:r>
      <w:r>
        <w:rPr>
          <w:rFonts w:ascii="Tahoma" w:hAnsi="Tahoma" w:cs="Tahoma"/>
          <w:color w:val="FF0000"/>
          <w:sz w:val="22"/>
          <w:szCs w:val="18"/>
        </w:rPr>
        <w:t xml:space="preserve">Imelda </w:t>
      </w:r>
      <w:r>
        <w:rPr>
          <w:rFonts w:ascii="Tahoma" w:hAnsi="Tahoma" w:cs="Tahoma"/>
          <w:color w:val="FF0000"/>
          <w:sz w:val="22"/>
          <w:szCs w:val="18"/>
        </w:rPr>
        <w:t>Bonheiden gestuurd.</w:t>
      </w:r>
    </w:p>
    <w:p w14:paraId="6B26355C" w14:textId="05D9BDC1" w:rsidR="00B24E98" w:rsidRDefault="00B24E98" w:rsidP="00B6036F">
      <w:pPr>
        <w:rPr>
          <w:rFonts w:ascii="Tahoma" w:hAnsi="Tahoma" w:cs="Tahoma"/>
          <w:sz w:val="22"/>
          <w:szCs w:val="18"/>
        </w:rPr>
      </w:pPr>
    </w:p>
    <w:p w14:paraId="4BCB70D8" w14:textId="498B1456" w:rsidR="00B24E98" w:rsidRPr="00CE5454" w:rsidRDefault="00B24E98" w:rsidP="00B6036F">
      <w:pPr>
        <w:rPr>
          <w:rFonts w:ascii="Tahoma" w:hAnsi="Tahoma" w:cs="Tahoma"/>
          <w:color w:val="FF0000"/>
          <w:sz w:val="22"/>
          <w:szCs w:val="18"/>
        </w:rPr>
      </w:pPr>
      <w:r w:rsidRPr="00CE5454">
        <w:rPr>
          <w:rFonts w:ascii="Tahoma" w:hAnsi="Tahoma" w:cs="Tahoma"/>
          <w:color w:val="FF0000"/>
          <w:sz w:val="22"/>
          <w:szCs w:val="18"/>
        </w:rPr>
        <w:t xml:space="preserve">Op deze manier kunnen de moleculair biologen (die de biologische interpretatie uitvoeren) de resultaten hiervan al invullen in de </w:t>
      </w:r>
      <w:proofErr w:type="spellStart"/>
      <w:r w:rsidR="00967FB9" w:rsidRPr="00CE5454">
        <w:rPr>
          <w:rFonts w:ascii="Tahoma" w:hAnsi="Tahoma" w:cs="Tahoma"/>
          <w:color w:val="FF0000"/>
          <w:sz w:val="22"/>
          <w:szCs w:val="18"/>
        </w:rPr>
        <w:t>NGS.HEM.bsl</w:t>
      </w:r>
      <w:r w:rsidRPr="00CE5454">
        <w:rPr>
          <w:rFonts w:ascii="Tahoma" w:hAnsi="Tahoma" w:cs="Tahoma"/>
          <w:color w:val="FF0000"/>
          <w:sz w:val="22"/>
          <w:szCs w:val="18"/>
        </w:rPr>
        <w:t>.biol</w:t>
      </w:r>
      <w:proofErr w:type="spellEnd"/>
      <w:r w:rsidRPr="00CE5454">
        <w:rPr>
          <w:rFonts w:ascii="Tahoma" w:hAnsi="Tahoma" w:cs="Tahoma"/>
          <w:color w:val="FF0000"/>
          <w:sz w:val="22"/>
          <w:szCs w:val="18"/>
        </w:rPr>
        <w:t xml:space="preserve"> bepaling </w:t>
      </w:r>
      <w:r w:rsidR="00967FB9" w:rsidRPr="00CE5454">
        <w:rPr>
          <w:rFonts w:ascii="Tahoma" w:hAnsi="Tahoma" w:cs="Tahoma"/>
          <w:color w:val="FF0000"/>
          <w:sz w:val="22"/>
          <w:szCs w:val="18"/>
        </w:rPr>
        <w:t xml:space="preserve">(bepaling Bonheiden) welke via lab-lab wordt doorgestuurd naar de </w:t>
      </w:r>
      <w:proofErr w:type="spellStart"/>
      <w:r w:rsidR="00967FB9" w:rsidRPr="00AF19E8">
        <w:rPr>
          <w:rFonts w:ascii="Tahoma" w:hAnsi="Tahoma" w:cs="Tahoma"/>
          <w:color w:val="FF0000"/>
          <w:sz w:val="22"/>
          <w:szCs w:val="18"/>
        </w:rPr>
        <w:t>NGS.</w:t>
      </w:r>
      <w:r w:rsidR="00AF19E8" w:rsidRPr="00AF19E8">
        <w:rPr>
          <w:rFonts w:ascii="Tahoma" w:hAnsi="Tahoma" w:cs="Tahoma"/>
          <w:color w:val="FF0000"/>
          <w:sz w:val="22"/>
          <w:szCs w:val="18"/>
        </w:rPr>
        <w:t>hem.bsl.biol</w:t>
      </w:r>
      <w:proofErr w:type="spellEnd"/>
      <w:r w:rsidR="00967FB9" w:rsidRPr="00CE5454">
        <w:rPr>
          <w:rFonts w:ascii="Tahoma" w:hAnsi="Tahoma" w:cs="Tahoma"/>
          <w:color w:val="FF0000"/>
          <w:sz w:val="22"/>
          <w:szCs w:val="18"/>
        </w:rPr>
        <w:t xml:space="preserve"> </w:t>
      </w:r>
      <w:r w:rsidR="00AF19E8">
        <w:rPr>
          <w:rFonts w:ascii="Tahoma" w:hAnsi="Tahoma" w:cs="Tahoma"/>
          <w:color w:val="FF0000"/>
          <w:sz w:val="22"/>
          <w:szCs w:val="18"/>
        </w:rPr>
        <w:t xml:space="preserve">(bepaling Lier) </w:t>
      </w:r>
      <w:r w:rsidRPr="00CE5454">
        <w:rPr>
          <w:rFonts w:ascii="Tahoma" w:hAnsi="Tahoma" w:cs="Tahoma"/>
          <w:color w:val="FF0000"/>
          <w:sz w:val="22"/>
          <w:szCs w:val="18"/>
        </w:rPr>
        <w:t xml:space="preserve">(en gebeurt er dus reeds een manuele </w:t>
      </w:r>
      <w:proofErr w:type="spellStart"/>
      <w:r w:rsidRPr="00CE5454">
        <w:rPr>
          <w:rFonts w:ascii="Tahoma" w:hAnsi="Tahoma" w:cs="Tahoma"/>
          <w:color w:val="FF0000"/>
          <w:sz w:val="22"/>
          <w:szCs w:val="18"/>
        </w:rPr>
        <w:t>ingave</w:t>
      </w:r>
      <w:proofErr w:type="spellEnd"/>
      <w:r w:rsidRPr="00CE5454">
        <w:rPr>
          <w:rFonts w:ascii="Tahoma" w:hAnsi="Tahoma" w:cs="Tahoma"/>
          <w:color w:val="FF0000"/>
          <w:sz w:val="22"/>
          <w:szCs w:val="18"/>
        </w:rPr>
        <w:t xml:space="preserve"> en nazicht hiervan door een onafhankelijk persoon). </w:t>
      </w:r>
      <w:r w:rsidRPr="00AF19E8">
        <w:rPr>
          <w:rFonts w:ascii="Tahoma" w:hAnsi="Tahoma" w:cs="Tahoma"/>
          <w:color w:val="FF0000"/>
          <w:sz w:val="22"/>
          <w:szCs w:val="18"/>
        </w:rPr>
        <w:t xml:space="preserve">De inhoud van deze bepaling wordt dan gekopieerd naar de </w:t>
      </w:r>
      <w:proofErr w:type="spellStart"/>
      <w:r w:rsidRPr="00AF19E8">
        <w:rPr>
          <w:rFonts w:ascii="Tahoma" w:hAnsi="Tahoma" w:cs="Tahoma"/>
          <w:color w:val="FF0000"/>
          <w:sz w:val="22"/>
          <w:szCs w:val="18"/>
        </w:rPr>
        <w:t>NGS.besluit</w:t>
      </w:r>
      <w:proofErr w:type="spellEnd"/>
      <w:r w:rsidRPr="00AF19E8">
        <w:rPr>
          <w:rFonts w:ascii="Tahoma" w:hAnsi="Tahoma" w:cs="Tahoma"/>
          <w:color w:val="FF0000"/>
          <w:sz w:val="22"/>
          <w:szCs w:val="18"/>
        </w:rPr>
        <w:t xml:space="preserve"> bepaling.</w:t>
      </w:r>
    </w:p>
    <w:p w14:paraId="25E0C82D" w14:textId="3B6C2836" w:rsidR="00F40570" w:rsidRDefault="00F40570" w:rsidP="00B6036F">
      <w:pPr>
        <w:rPr>
          <w:rFonts w:ascii="Tahoma" w:hAnsi="Tahoma" w:cs="Tahoma"/>
          <w:sz w:val="22"/>
          <w:szCs w:val="18"/>
        </w:rPr>
      </w:pPr>
    </w:p>
    <w:p w14:paraId="3F4F6C7E" w14:textId="3A5ECDFC" w:rsidR="00F40570" w:rsidRDefault="006849EA" w:rsidP="00B6036F">
      <w:pPr>
        <w:rPr>
          <w:rFonts w:ascii="Tahoma" w:hAnsi="Tahoma" w:cs="Tahoma"/>
          <w:sz w:val="22"/>
          <w:szCs w:val="18"/>
        </w:rPr>
      </w:pPr>
      <w:r>
        <w:rPr>
          <w:rFonts w:ascii="Tahoma" w:hAnsi="Tahoma" w:cs="Tahoma"/>
          <w:sz w:val="22"/>
          <w:szCs w:val="18"/>
        </w:rPr>
        <w:lastRenderedPageBreak/>
        <w:t xml:space="preserve">De teksten die automatisch aan de bepaling </w:t>
      </w:r>
      <w:proofErr w:type="spellStart"/>
      <w:r>
        <w:rPr>
          <w:rFonts w:ascii="Tahoma" w:hAnsi="Tahoma" w:cs="Tahoma"/>
          <w:sz w:val="22"/>
          <w:szCs w:val="18"/>
        </w:rPr>
        <w:t>NGS.opm.hem</w:t>
      </w:r>
      <w:proofErr w:type="spellEnd"/>
      <w:r>
        <w:rPr>
          <w:rFonts w:ascii="Tahoma" w:hAnsi="Tahoma" w:cs="Tahoma"/>
          <w:sz w:val="22"/>
          <w:szCs w:val="18"/>
        </w:rPr>
        <w:t xml:space="preserve"> worden gekoppeld</w:t>
      </w:r>
      <w:r w:rsidR="00D81F3C">
        <w:rPr>
          <w:rFonts w:ascii="Tahoma" w:hAnsi="Tahoma" w:cs="Tahoma"/>
          <w:sz w:val="22"/>
          <w:szCs w:val="18"/>
        </w:rPr>
        <w:t>:</w:t>
      </w:r>
      <w:r>
        <w:rPr>
          <w:rFonts w:ascii="Tahoma" w:hAnsi="Tahoma" w:cs="Tahoma"/>
          <w:sz w:val="22"/>
          <w:szCs w:val="18"/>
        </w:rPr>
        <w:t xml:space="preserve"> zijn een lijst met de </w:t>
      </w:r>
      <w:r w:rsidRPr="00B5504A">
        <w:rPr>
          <w:rFonts w:ascii="Tahoma" w:hAnsi="Tahoma" w:cs="Tahoma"/>
          <w:sz w:val="22"/>
          <w:szCs w:val="18"/>
        </w:rPr>
        <w:t xml:space="preserve">bepaalde genen. Dit is variabel tussen </w:t>
      </w:r>
      <w:proofErr w:type="spellStart"/>
      <w:r w:rsidRPr="00B5504A">
        <w:rPr>
          <w:rFonts w:ascii="Tahoma" w:hAnsi="Tahoma" w:cs="Tahoma"/>
          <w:sz w:val="22"/>
          <w:szCs w:val="18"/>
        </w:rPr>
        <w:t>lymfo</w:t>
      </w:r>
      <w:r w:rsidR="00D81F3C" w:rsidRPr="00B5504A">
        <w:rPr>
          <w:rFonts w:ascii="Tahoma" w:hAnsi="Tahoma" w:cs="Tahoma"/>
          <w:sz w:val="22"/>
          <w:szCs w:val="18"/>
        </w:rPr>
        <w:t>ï</w:t>
      </w:r>
      <w:r w:rsidRPr="00B5504A">
        <w:rPr>
          <w:rFonts w:ascii="Tahoma" w:hAnsi="Tahoma" w:cs="Tahoma"/>
          <w:sz w:val="22"/>
          <w:szCs w:val="18"/>
        </w:rPr>
        <w:t>d</w:t>
      </w:r>
      <w:proofErr w:type="spellEnd"/>
      <w:r w:rsidRPr="00B5504A">
        <w:rPr>
          <w:rFonts w:ascii="Tahoma" w:hAnsi="Tahoma" w:cs="Tahoma"/>
          <w:sz w:val="22"/>
          <w:szCs w:val="18"/>
        </w:rPr>
        <w:t xml:space="preserve"> </w:t>
      </w:r>
      <w:r w:rsidR="00D81F3C" w:rsidRPr="00B5504A">
        <w:rPr>
          <w:rFonts w:ascii="Tahoma" w:hAnsi="Tahoma" w:cs="Tahoma"/>
          <w:sz w:val="22"/>
          <w:szCs w:val="18"/>
        </w:rPr>
        <w:t>en/</w:t>
      </w:r>
      <w:r w:rsidRPr="00B5504A">
        <w:rPr>
          <w:rFonts w:ascii="Tahoma" w:hAnsi="Tahoma" w:cs="Tahoma"/>
          <w:sz w:val="22"/>
          <w:szCs w:val="18"/>
        </w:rPr>
        <w:t xml:space="preserve">of </w:t>
      </w:r>
      <w:proofErr w:type="spellStart"/>
      <w:r w:rsidRPr="00B5504A">
        <w:rPr>
          <w:rFonts w:ascii="Tahoma" w:hAnsi="Tahoma" w:cs="Tahoma"/>
          <w:sz w:val="22"/>
          <w:szCs w:val="18"/>
        </w:rPr>
        <w:t>myelo</w:t>
      </w:r>
      <w:r w:rsidR="00D81F3C" w:rsidRPr="00B5504A">
        <w:rPr>
          <w:rFonts w:ascii="Tahoma" w:hAnsi="Tahoma" w:cs="Tahoma"/>
          <w:sz w:val="22"/>
          <w:szCs w:val="18"/>
        </w:rPr>
        <w:t>ï</w:t>
      </w:r>
      <w:r w:rsidRPr="00B5504A">
        <w:rPr>
          <w:rFonts w:ascii="Tahoma" w:hAnsi="Tahoma" w:cs="Tahoma"/>
          <w:sz w:val="22"/>
          <w:szCs w:val="18"/>
        </w:rPr>
        <w:t>d</w:t>
      </w:r>
      <w:proofErr w:type="spellEnd"/>
      <w:r w:rsidRPr="00B5504A">
        <w:rPr>
          <w:rFonts w:ascii="Tahoma" w:hAnsi="Tahoma" w:cs="Tahoma"/>
          <w:sz w:val="22"/>
          <w:szCs w:val="18"/>
        </w:rPr>
        <w:t xml:space="preserve">. </w:t>
      </w:r>
    </w:p>
    <w:p w14:paraId="54ED95F5" w14:textId="399EC028" w:rsidR="006849EA" w:rsidRDefault="006849EA" w:rsidP="00B6036F">
      <w:pPr>
        <w:rPr>
          <w:rFonts w:ascii="Tahoma" w:hAnsi="Tahoma" w:cs="Tahoma"/>
          <w:sz w:val="22"/>
          <w:szCs w:val="18"/>
        </w:rPr>
      </w:pPr>
    </w:p>
    <w:tbl>
      <w:tblPr>
        <w:tblStyle w:val="Tabelraster"/>
        <w:tblW w:w="0" w:type="auto"/>
        <w:tblLook w:val="04A0" w:firstRow="1" w:lastRow="0" w:firstColumn="1" w:lastColumn="0" w:noHBand="0" w:noVBand="1"/>
      </w:tblPr>
      <w:tblGrid>
        <w:gridCol w:w="1555"/>
        <w:gridCol w:w="8639"/>
      </w:tblGrid>
      <w:tr w:rsidR="006849EA" w14:paraId="2386C6CF" w14:textId="77777777" w:rsidTr="0077748D">
        <w:tc>
          <w:tcPr>
            <w:tcW w:w="1555" w:type="dxa"/>
            <w:shd w:val="clear" w:color="auto" w:fill="E7E6E6" w:themeFill="background2"/>
          </w:tcPr>
          <w:p w14:paraId="2B330E7B" w14:textId="496C87EC" w:rsidR="006849EA" w:rsidRDefault="006849EA" w:rsidP="006849EA">
            <w:pPr>
              <w:jc w:val="center"/>
              <w:rPr>
                <w:rFonts w:ascii="Tahoma" w:hAnsi="Tahoma" w:cs="Tahoma"/>
                <w:sz w:val="22"/>
                <w:szCs w:val="18"/>
              </w:rPr>
            </w:pPr>
            <w:bookmarkStart w:id="0" w:name="_Hlk203468794"/>
            <w:r>
              <w:rPr>
                <w:rFonts w:ascii="Tahoma" w:hAnsi="Tahoma" w:cs="Tahoma"/>
                <w:sz w:val="22"/>
                <w:szCs w:val="18"/>
              </w:rPr>
              <w:t>Keuze</w:t>
            </w:r>
          </w:p>
        </w:tc>
        <w:tc>
          <w:tcPr>
            <w:tcW w:w="8639" w:type="dxa"/>
            <w:shd w:val="clear" w:color="auto" w:fill="E7E6E6" w:themeFill="background2"/>
          </w:tcPr>
          <w:p w14:paraId="60BF3CA7" w14:textId="2B35C8FE" w:rsidR="006849EA" w:rsidRDefault="006849EA" w:rsidP="006849EA">
            <w:pPr>
              <w:jc w:val="center"/>
              <w:rPr>
                <w:rFonts w:ascii="Tahoma" w:hAnsi="Tahoma" w:cs="Tahoma"/>
                <w:sz w:val="22"/>
                <w:szCs w:val="18"/>
              </w:rPr>
            </w:pPr>
            <w:r>
              <w:rPr>
                <w:rFonts w:ascii="Tahoma" w:hAnsi="Tahoma" w:cs="Tahoma"/>
                <w:sz w:val="22"/>
                <w:szCs w:val="18"/>
              </w:rPr>
              <w:t>Tekst</w:t>
            </w:r>
          </w:p>
        </w:tc>
      </w:tr>
      <w:tr w:rsidR="006849EA" w:rsidRPr="00897DC1" w14:paraId="0B5C2150" w14:textId="77777777" w:rsidTr="0077748D">
        <w:tc>
          <w:tcPr>
            <w:tcW w:w="1555" w:type="dxa"/>
          </w:tcPr>
          <w:p w14:paraId="0485BB82" w14:textId="445B2839" w:rsidR="006849EA" w:rsidRDefault="006849EA" w:rsidP="00B6036F">
            <w:pPr>
              <w:rPr>
                <w:rFonts w:ascii="Tahoma" w:hAnsi="Tahoma" w:cs="Tahoma"/>
                <w:sz w:val="22"/>
                <w:szCs w:val="18"/>
              </w:rPr>
            </w:pPr>
            <w:proofErr w:type="spellStart"/>
            <w:r w:rsidRPr="009A78FB">
              <w:rPr>
                <w:rFonts w:ascii="Tahoma" w:hAnsi="Tahoma" w:cs="Tahoma"/>
                <w:sz w:val="22"/>
                <w:szCs w:val="18"/>
              </w:rPr>
              <w:t>Lymfo</w:t>
            </w:r>
            <w:r w:rsidR="00D81F3C" w:rsidRPr="009A78FB">
              <w:rPr>
                <w:rFonts w:ascii="Tahoma" w:hAnsi="Tahoma" w:cs="Tahoma"/>
                <w:sz w:val="22"/>
                <w:szCs w:val="18"/>
              </w:rPr>
              <w:t>ï</w:t>
            </w:r>
            <w:r w:rsidRPr="009A78FB">
              <w:rPr>
                <w:rFonts w:ascii="Tahoma" w:hAnsi="Tahoma" w:cs="Tahoma"/>
                <w:sz w:val="22"/>
                <w:szCs w:val="18"/>
              </w:rPr>
              <w:t>d</w:t>
            </w:r>
            <w:proofErr w:type="spellEnd"/>
          </w:p>
        </w:tc>
        <w:tc>
          <w:tcPr>
            <w:tcW w:w="8639" w:type="dxa"/>
          </w:tcPr>
          <w:p w14:paraId="1D30C3DA"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ACTG1, ANKRD26, ARID1A, ARID1B, ATM, B2M, BCL11B, BCL2, BCOR, BCORL1, BIRC3, BIRC6, BRAF, BTK, CARD11, CCND1, CCND2, CCND3, CCR6, CD274, CD28, CD58, CD79A, CD79B, CDKN1B, CDKN2A, CDKN2B, CIITA, CREBBP, CRLF2, CXCR4, CYLD, DDX3X, DDX41, DIS3, DNMT3A, EBF1, EED, EGR1, ELANE, EP300, ETV6, EZH2, FAS, FBXW7, FGFR3, FLT3, FOXO1, FYN, GATA2, GFI1, GNA13, GNAI2, GPR34, HAVCR2, HRAS, ID3, IDH1, IDH2, IKZF1, IL4R, IL7R, INO80, IRF4, IRF8, ITPKB, JAK1, JAK2, JAK3, KDM1A, KDM6A, KLF2, KMT2D, KRAS, MAP2K1, MEF2B, MFHAS1, MGA, MSH2, MYC, MYD88, NFKBIE, NOTCH1, NOTCH2, NR3C1, NRAS, NSD2, PAX5, PDCD1LG2, PDGFRB, PHF6, PIK3CA, PIK3CD, PIK3R1, PIM1, PLCG1, PLCG2, POT1, PPM1D, PRDM1, PRKCB, PRKD2, PTEN, PTPN11, PTPRD, RAD21, RB1, REL, RHOA, RUNX1, SAMD9, SAMD9L, SETD2, SF3B1, SGK1, SLAMF1, SMARCA2, SMARCA4, SMC1A, SMC3, SOCS1, SOCS3, SP140, SRP72, STAG1, STAG2, STAT3, STAT5B, STAT6, SUZ12, TBL1XR1, TCF3, TENT5C, TET2, TET3, TNFAIP3, TNFRSF14, TP53, TRAF2, TRAF3, U2AF1, UBR5, USP45, WAS, WT1, XPO1</w:t>
            </w:r>
          </w:p>
          <w:p w14:paraId="72D6355E"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1ECA59AD"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de genen ANKRD26, ATM, DDX41, ELANE, ETV6, GATA2, MPL, NF1, SAMD9, SAMD9L, PTPN11, RUNX1, SRP72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19772892" w14:textId="7DF63A1B" w:rsidR="006849EA" w:rsidRPr="00CE5454" w:rsidRDefault="00E541E6" w:rsidP="0056330A">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6849EA" w:rsidRPr="00897DC1" w14:paraId="0920F729" w14:textId="77777777" w:rsidTr="0077748D">
        <w:tc>
          <w:tcPr>
            <w:tcW w:w="1555" w:type="dxa"/>
          </w:tcPr>
          <w:p w14:paraId="6876BD59" w14:textId="088C642A" w:rsidR="006849EA" w:rsidRDefault="006849EA" w:rsidP="00B6036F">
            <w:pPr>
              <w:rPr>
                <w:rFonts w:ascii="Tahoma" w:hAnsi="Tahoma" w:cs="Tahoma"/>
                <w:sz w:val="22"/>
                <w:szCs w:val="18"/>
              </w:rPr>
            </w:pPr>
            <w:proofErr w:type="spellStart"/>
            <w:r w:rsidRPr="009A78FB">
              <w:rPr>
                <w:rFonts w:ascii="Tahoma" w:hAnsi="Tahoma" w:cs="Tahoma"/>
                <w:sz w:val="22"/>
                <w:szCs w:val="18"/>
              </w:rPr>
              <w:t>Myelo</w:t>
            </w:r>
            <w:r w:rsidR="00D81F3C" w:rsidRPr="009A78FB">
              <w:rPr>
                <w:rFonts w:ascii="Tahoma" w:hAnsi="Tahoma" w:cs="Tahoma"/>
                <w:sz w:val="22"/>
                <w:szCs w:val="18"/>
              </w:rPr>
              <w:t>ï</w:t>
            </w:r>
            <w:r w:rsidRPr="009A78FB">
              <w:rPr>
                <w:rFonts w:ascii="Tahoma" w:hAnsi="Tahoma" w:cs="Tahoma"/>
                <w:sz w:val="22"/>
                <w:szCs w:val="18"/>
              </w:rPr>
              <w:t>d</w:t>
            </w:r>
            <w:proofErr w:type="spellEnd"/>
          </w:p>
        </w:tc>
        <w:tc>
          <w:tcPr>
            <w:tcW w:w="8639" w:type="dxa"/>
          </w:tcPr>
          <w:p w14:paraId="26F005B9"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ABL1, ABL2, ANKRD26, APC2, ARAF, ASXL1, ATG2B, BCOR, BCORL1, BRAF, CALR, CBL, CEBPA, CREBBP, CSF1R, CSF3R, CUX1, DDX41, DIS3, DNMT3A, ELANE, EP300, ETNK1, ETV6, EZH2, FGFR1, FLT3, GATA1, GATA2, GFI1, GNB1, HAX1, HEPHL1, HRAS, IDH1, IDH2, JAK1, JAK2, JAK3, KIT, KMT2A, KRAS, MAPK1, MPL, NF1, NOTCH1, NPM1, NR3C1, NRAS, PAFAH2, PDGFRA, PDGFRB, PHF6, PIK3CA, PPM1D, PRPF8, PTEN, PTPN11, PTPRD, RAD21, RUNX1, SAMD9, SAMD9L, SETBP1, SF3B1, SH2B3, SMC1A, SMC3, SRSF2, SRP72, STAG1, STAG2, STAT5B, TET2, TP53, U2AF1, UBA1, WAS, WT1, ZBTB33, ZRSR2.  </w:t>
            </w:r>
          </w:p>
          <w:p w14:paraId="611857AE"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lastRenderedPageBreak/>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7DE8A75E"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de genen ANKRD26, CBL, CEBPA, CSF3R, DDX41, ELANE, ETV6, GATA2, HAX1, MPL, NF1, SAMD9, SAMD9L, PTPN11, RUNX1, SRP72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2E4ADD85" w14:textId="5C5C981D" w:rsidR="0056330A" w:rsidRPr="00CE5454" w:rsidRDefault="00E541E6" w:rsidP="00B6036F">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6849EA" w:rsidRPr="00897DC1" w14:paraId="64C11B05" w14:textId="77777777" w:rsidTr="0077748D">
        <w:tc>
          <w:tcPr>
            <w:tcW w:w="1555" w:type="dxa"/>
          </w:tcPr>
          <w:p w14:paraId="50B68A14" w14:textId="0C8069D9" w:rsidR="006849EA" w:rsidRDefault="006849EA" w:rsidP="00B6036F">
            <w:pPr>
              <w:rPr>
                <w:rFonts w:ascii="Tahoma" w:hAnsi="Tahoma" w:cs="Tahoma"/>
                <w:sz w:val="22"/>
                <w:szCs w:val="18"/>
              </w:rPr>
            </w:pPr>
            <w:bookmarkStart w:id="1" w:name="_Hlk206758886"/>
            <w:proofErr w:type="spellStart"/>
            <w:r w:rsidRPr="009A78FB">
              <w:rPr>
                <w:rFonts w:ascii="Tahoma" w:hAnsi="Tahoma" w:cs="Tahoma"/>
                <w:sz w:val="22"/>
                <w:szCs w:val="18"/>
              </w:rPr>
              <w:lastRenderedPageBreak/>
              <w:t>Myelo</w:t>
            </w:r>
            <w:r w:rsidR="00114BB1" w:rsidRPr="009A78FB">
              <w:rPr>
                <w:rFonts w:ascii="Tahoma" w:hAnsi="Tahoma" w:cs="Tahoma"/>
                <w:sz w:val="22"/>
                <w:szCs w:val="18"/>
              </w:rPr>
              <w:t>i</w:t>
            </w:r>
            <w:r w:rsidRPr="009A78FB">
              <w:rPr>
                <w:rFonts w:ascii="Tahoma" w:hAnsi="Tahoma" w:cs="Tahoma"/>
                <w:sz w:val="22"/>
                <w:szCs w:val="18"/>
              </w:rPr>
              <w:t>d</w:t>
            </w:r>
            <w:proofErr w:type="spellEnd"/>
            <w:r w:rsidRPr="009A78FB">
              <w:rPr>
                <w:rFonts w:ascii="Tahoma" w:hAnsi="Tahoma" w:cs="Tahoma"/>
                <w:sz w:val="22"/>
                <w:szCs w:val="18"/>
              </w:rPr>
              <w:t xml:space="preserve"> en </w:t>
            </w:r>
            <w:proofErr w:type="spellStart"/>
            <w:r w:rsidRPr="009A78FB">
              <w:rPr>
                <w:rFonts w:ascii="Tahoma" w:hAnsi="Tahoma" w:cs="Tahoma"/>
                <w:sz w:val="22"/>
                <w:szCs w:val="18"/>
              </w:rPr>
              <w:t>Lymfo</w:t>
            </w:r>
            <w:r w:rsidR="00114BB1" w:rsidRPr="009A78FB">
              <w:rPr>
                <w:rFonts w:ascii="Tahoma" w:hAnsi="Tahoma" w:cs="Tahoma"/>
                <w:sz w:val="22"/>
                <w:szCs w:val="18"/>
              </w:rPr>
              <w:t>i</w:t>
            </w:r>
            <w:r w:rsidRPr="009A78FB">
              <w:rPr>
                <w:rFonts w:ascii="Tahoma" w:hAnsi="Tahoma" w:cs="Tahoma"/>
                <w:sz w:val="22"/>
                <w:szCs w:val="18"/>
              </w:rPr>
              <w:t>d</w:t>
            </w:r>
            <w:proofErr w:type="spellEnd"/>
            <w:r w:rsidRPr="009A78FB">
              <w:rPr>
                <w:rFonts w:ascii="Tahoma" w:hAnsi="Tahoma" w:cs="Tahoma"/>
                <w:sz w:val="22"/>
                <w:szCs w:val="18"/>
              </w:rPr>
              <w:t xml:space="preserve"> </w:t>
            </w:r>
          </w:p>
        </w:tc>
        <w:tc>
          <w:tcPr>
            <w:tcW w:w="8639" w:type="dxa"/>
          </w:tcPr>
          <w:p w14:paraId="0DD4AF4E"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ABL1, ABL2, ACD, ACTG1, ANKRD26, APC2, ARAF, ARID1A, ARID1B, ASXL1, ATG2B, ATM, ATR, B2M, BCL11B, BCL2, BCOR, BCORL1, BIRC3, BIRC6, BLM, BRAF, BRCA1, BRCA2, BRIP1, BTK, CALR, CARD11, CBL, CCND1, CCND2, CCND3, CCR6, CD274, CD28, CD58, CD79A, CD79B, CDKN1B, CDKN2A, CDKN2B, CEBPA, CHEK2, CIITA, CREBBP, CRLF2, CSF1R, CSF3R, CTC1, CUX1, CXCR4, CYLD, DCLRE1B, DDX3X, DDX41, DIS3, DKC1, DNAJC21, DNMT3A, EBF1, EED, EFL1, EGLN1, EGR1, ELANE, EP300, EPAS1, EPCAM, ERCC4, ERCC6L2, ETNK1, ETV6, EZH2, FANCA, FANCB, FANCC, FANCD2, FANCE, FANCF, FANCG, FANCI, FANCL, FANCM, FAS, FBXW7, FGFR1, FGFR3, FLT3, FOXO1, FYN, G6PC3, GATA1, GATA2, GFI1, GNA13, GNAI2, GNB1, GPR34, HAVCR2, HAX1, HEPHL1, HRAS, ID3, IDH1, IDH2, IKZF1, IL4R, IL7R, INO80, IRF4, IRF8, ITPKB, JAGN1, JAK1, JAK2, JAK3, KDM1A, KDM6A, KIT, KLF2, KMT2A, KMT2D, KRAS, LZTR1, MAD2L2, MAP2K1, MAPK1, MBD4, MDM4, MECOM, MEF2B, MFHAS1, MGA, MLH1, MPL, MRTFA, MSH2, MSH6, MUTYH, MYC, MYD88, MYSM1, NAF1, NF1, NFKBIE, NHP2, NOP10, NOTCH1, NOTCH2, NPM1, NR3C1, NRAS, NSD2, PAFAH2, PALB2, PARN, PAX5, PDCD1LG2, PDGFRA, PDGFRB, PHF6, PIK3CA, PIK3CD, PIK3R1, PIM1, PLCG1, PLCG2, POT1, PPM1D, PRDM1, PRKCB, PRKD2, PRPF8, PTEN, PTPN11, PTPRD, RAD21, RAD51C, RAF1, RB1, RBBP6, RBM8A, RECQL4, REL, RFWD3, RHOA, RPA1, RPL11, RPL15, RPL26, RPL27, RPL35A, RPL5, RPS10, RPS17, RPS19, RPS26, RPS27, RPS28, RPS29, RPS7, RTEL1, RUNX1, SAMD9, SAMD9L, SBDS, SETBP1, SETD2, SF3B1, SGK1, SH2B3, SLAMF1, SLX4, SMARCA2, SMARCA4, SMC1A, SMC3, SOCS1, SOCS3, SOS1, SP140, SRP54, SRP72, SRSF2, STAG1, STAG2, STAT3, STAT5B, STAT6, STN1, SUZ12, TBL1XR1, TCF3, TCIRG1, TENT5C, TERC, TERT, TET2, TET3, TINF2, TNFAIP3, TNFRSF14, TP53, TRAF2, TRAF3, TSR2, U2AF1, UBA1, UBE2T, UBR5, UBTF, USP45, VHL, WAS, WRAP53, WT1, XPO1, XRCC2, ZBTB33, ZCCHC8, ZRSR2. </w:t>
            </w:r>
          </w:p>
          <w:p w14:paraId="33560905" w14:textId="77777777" w:rsidR="00E541E6" w:rsidRPr="00CE5454" w:rsidRDefault="00E541E6" w:rsidP="00E541E6">
            <w:pPr>
              <w:rPr>
                <w:rFonts w:ascii="Tahoma" w:hAnsi="Tahoma" w:cs="Tahoma"/>
                <w:color w:val="FF0000"/>
                <w:sz w:val="22"/>
                <w:szCs w:val="22"/>
              </w:rPr>
            </w:pPr>
          </w:p>
          <w:p w14:paraId="06A4DBD0"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meer details over de doelwitregio's, de gebruikte transcripten en de classificatie van varianten verwijzen we naar: https://www.uzleuven.be/nl/centrum-menselijke-erfelijkheid/vraag-een-diagnostische-test onder 'aanvraagformulieren - Hemato-</w:t>
            </w:r>
            <w:r w:rsidRPr="00CE5454">
              <w:rPr>
                <w:rFonts w:ascii="Tahoma" w:hAnsi="Tahoma" w:cs="Tahoma"/>
                <w:color w:val="FF0000"/>
                <w:sz w:val="22"/>
                <w:szCs w:val="22"/>
              </w:rPr>
              <w:lastRenderedPageBreak/>
              <w:t xml:space="preserve">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7D91699D"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de genen ANKRD26, ATM, BRCA1, BRCA2, CBL, CEBPA, CSF3R, DDX41, ELANE, ETV6, GATA2, HAX1, MPL, NF1, SAMD9, SAMD9L, PTPN11, RUNX1, SRP72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05DC0539" w14:textId="43E2BAA3" w:rsidR="006849EA" w:rsidRPr="00CE5454" w:rsidRDefault="00E541E6" w:rsidP="0056330A">
            <w:pPr>
              <w:pStyle w:val="Normaalweb"/>
              <w:rPr>
                <w:rFonts w:ascii="Tahoma" w:eastAsia="Times New Roman" w:hAnsi="Tahoma" w:cs="Tahoma"/>
                <w:strike/>
                <w:color w:val="FF0000"/>
                <w:lang w:eastAsia="nl-NL"/>
              </w:rPr>
            </w:pPr>
            <w:r w:rsidRPr="00CE5454">
              <w:rPr>
                <w:rFonts w:ascii="Tahoma" w:hAnsi="Tahoma" w:cs="Tahoma"/>
                <w:color w:val="FF0000"/>
              </w:rPr>
              <w:t>Voor NGS hematologische tumoren is HH Lier een samenwerkende instelling met uitbestede stappen waarbij het 'wet-lab' gedeelte wordt uitgevoerd door CME UZ Leuven.</w:t>
            </w:r>
          </w:p>
        </w:tc>
      </w:tr>
      <w:tr w:rsidR="00E541E6" w:rsidRPr="00897DC1" w14:paraId="6B6F333A" w14:textId="77777777" w:rsidTr="0077748D">
        <w:tc>
          <w:tcPr>
            <w:tcW w:w="1555" w:type="dxa"/>
          </w:tcPr>
          <w:p w14:paraId="3995D4E2" w14:textId="383D5986"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lastRenderedPageBreak/>
              <w:t>B-ALL</w:t>
            </w:r>
          </w:p>
        </w:tc>
        <w:tc>
          <w:tcPr>
            <w:tcW w:w="8639" w:type="dxa"/>
          </w:tcPr>
          <w:p w14:paraId="5669BA89"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ATM, CREBBP, CRLF2, EBF1, EGR1, ETV6, FLT3, HRAS, IKZF1, IL7R, JAK1, JAK2, JAK3, KMT2D, KRAS, NR3C1, NRAS, PAX5, PDGFRB, PRKD2, PTPN11, RUNX1, TP53. </w:t>
            </w:r>
          </w:p>
          <w:p w14:paraId="3125ED77"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1713C3F4"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de genen ATM, ETV6, PTPN11, RUNX1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4414C24F" w14:textId="6C511352"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E541E6" w:rsidRPr="00897DC1" w14:paraId="3F3EA051" w14:textId="77777777" w:rsidTr="0077748D">
        <w:tc>
          <w:tcPr>
            <w:tcW w:w="1555" w:type="dxa"/>
          </w:tcPr>
          <w:p w14:paraId="4EECF78F" w14:textId="46AB2F93"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t>CLL</w:t>
            </w:r>
          </w:p>
        </w:tc>
        <w:tc>
          <w:tcPr>
            <w:tcW w:w="8639" w:type="dxa"/>
          </w:tcPr>
          <w:p w14:paraId="5F416B3B"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ATM, BCOR, BCL2, BIRC3, BRAF, BTK, CARD11, CCND3, CREBBP, EZH2, FBXW7, IRF4, IRF8, KLF2, MAP2K1, MEF2B, MYD88, NFKBIE, NOTCH1, NOTCH2, PLCG2, POT1, PPM1D, PTPRD, SF3B1, SLAMF1, STAT6, TNFRSF14, TP53, XPO1.</w:t>
            </w:r>
          </w:p>
          <w:p w14:paraId="6BBBAB65"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19AB304A"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lastRenderedPageBreak/>
              <w:t>Varianten van de genen ATM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73E1F9F2" w14:textId="55A1FA1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E541E6" w:rsidRPr="00897DC1" w14:paraId="2E5A2137" w14:textId="77777777" w:rsidTr="0077748D">
        <w:tc>
          <w:tcPr>
            <w:tcW w:w="1555" w:type="dxa"/>
          </w:tcPr>
          <w:p w14:paraId="20480226" w14:textId="3C1B77FB"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lastRenderedPageBreak/>
              <w:t>LPL</w:t>
            </w:r>
          </w:p>
        </w:tc>
        <w:tc>
          <w:tcPr>
            <w:tcW w:w="8639" w:type="dxa"/>
          </w:tcPr>
          <w:p w14:paraId="056143B4"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ARID1A, BCL2, BRAF, BTK, CD79B, CREBBP, CXCR4, DIS3, EZH2, KLF2, KMT2D, KRAS, MYC, MYD88, NOTCH2, NRAS, PLCG2, PTPRD, TENT5C, TNFAIP3, TNFRSF14, TP53, TRAF3. </w:t>
            </w:r>
          </w:p>
          <w:p w14:paraId="7F6F15C5"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63A32E69"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het gen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05873071" w14:textId="77A2585E"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E541E6" w:rsidRPr="00897DC1" w14:paraId="1C75CC93" w14:textId="77777777" w:rsidTr="0077748D">
        <w:tc>
          <w:tcPr>
            <w:tcW w:w="1555" w:type="dxa"/>
          </w:tcPr>
          <w:p w14:paraId="7C6621E1" w14:textId="25DFA09D"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t>MM</w:t>
            </w:r>
          </w:p>
        </w:tc>
        <w:tc>
          <w:tcPr>
            <w:tcW w:w="8639" w:type="dxa"/>
          </w:tcPr>
          <w:p w14:paraId="025567B0"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ARID1A, BRAF, BRCA1, CREBBP, CXCR4, CYLD, DIS3, EP300, FGFR3, KDM1A, KMT2D, KRAS, MYC, MYD88, NRAS, PTEN, SLAMF1, SOCS1, STAT3, TENT5C, TET2, TP53, TRAF3, USP45. </w:t>
            </w:r>
          </w:p>
          <w:p w14:paraId="21776B75" w14:textId="77777777" w:rsidR="00E541E6" w:rsidRPr="00CE5454" w:rsidRDefault="00E541E6" w:rsidP="00E541E6">
            <w:pPr>
              <w:rPr>
                <w:rFonts w:ascii="Tahoma" w:hAnsi="Tahoma" w:cs="Tahoma"/>
                <w:color w:val="FF0000"/>
                <w:sz w:val="22"/>
                <w:szCs w:val="22"/>
              </w:rPr>
            </w:pPr>
          </w:p>
          <w:p w14:paraId="7D623AE6"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3C7A80C4"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de genen BRCA1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42AAB8BE"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p w14:paraId="752EB8D5" w14:textId="77777777" w:rsidR="00E541E6" w:rsidRPr="00CE5454" w:rsidRDefault="00E541E6" w:rsidP="00E541E6">
            <w:pPr>
              <w:rPr>
                <w:rFonts w:ascii="Tahoma" w:hAnsi="Tahoma" w:cs="Tahoma"/>
                <w:color w:val="FF0000"/>
                <w:sz w:val="22"/>
                <w:szCs w:val="22"/>
              </w:rPr>
            </w:pPr>
          </w:p>
        </w:tc>
      </w:tr>
      <w:tr w:rsidR="00E541E6" w:rsidRPr="00897DC1" w14:paraId="7E9C937C" w14:textId="77777777" w:rsidTr="0077748D">
        <w:tc>
          <w:tcPr>
            <w:tcW w:w="1555" w:type="dxa"/>
          </w:tcPr>
          <w:p w14:paraId="10A3303B" w14:textId="33DD83F4" w:rsidR="00E541E6" w:rsidRPr="00CE5454" w:rsidRDefault="00E541E6" w:rsidP="00B6036F">
            <w:pPr>
              <w:rPr>
                <w:rFonts w:ascii="Tahoma" w:hAnsi="Tahoma" w:cs="Tahoma"/>
                <w:color w:val="FF0000"/>
                <w:sz w:val="22"/>
                <w:szCs w:val="18"/>
              </w:rPr>
            </w:pPr>
            <w:proofErr w:type="spellStart"/>
            <w:r w:rsidRPr="00CE5454">
              <w:rPr>
                <w:rFonts w:ascii="Tahoma" w:hAnsi="Tahoma" w:cs="Tahoma"/>
                <w:color w:val="FF0000"/>
                <w:sz w:val="22"/>
                <w:szCs w:val="18"/>
              </w:rPr>
              <w:lastRenderedPageBreak/>
              <w:t>MPNmini</w:t>
            </w:r>
            <w:proofErr w:type="spellEnd"/>
          </w:p>
        </w:tc>
        <w:tc>
          <w:tcPr>
            <w:tcW w:w="8639" w:type="dxa"/>
          </w:tcPr>
          <w:p w14:paraId="6C731539"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CALR, JAK2, MPL. </w:t>
            </w:r>
          </w:p>
          <w:p w14:paraId="1602217F"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6ACBCD4A"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het gen MPL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5F7DF7E9" w14:textId="01014841"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E541E6" w:rsidRPr="00897DC1" w14:paraId="582944FF" w14:textId="77777777" w:rsidTr="0077748D">
        <w:tc>
          <w:tcPr>
            <w:tcW w:w="1555" w:type="dxa"/>
          </w:tcPr>
          <w:p w14:paraId="2ECF945D" w14:textId="0A87D93F"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t>T-ALL</w:t>
            </w:r>
          </w:p>
        </w:tc>
        <w:tc>
          <w:tcPr>
            <w:tcW w:w="8639" w:type="dxa"/>
          </w:tcPr>
          <w:p w14:paraId="209A0E10"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ATM, BCL11B, CCND2, CCND3, CDKN1B, CDKN2A, CDKN2B, CREBBP, DNMT3A, EED, ETV6, EZH2, FBXW7, FLT3, HRAS, IDH1, IKZF1, IL7R, JAK1, JAK2, JAK3, KDM6A, KMT2D, KRAS, MSH2, NOTCH1, NR3C1, NRAS, PHF6, PIK3CA, PIK3R1, PPM1D, PTEN, PTPN11, RB1, SETD2, STAT5B, SUZ12, TET2, TP53, U2AF1, WT1. </w:t>
            </w:r>
          </w:p>
          <w:p w14:paraId="511A3847"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75EDEC08"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de genen ATM, ETV6, PTPN11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6C7B7AF7" w14:textId="79D5DB2C"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E541E6" w:rsidRPr="00897DC1" w14:paraId="3B7E0FF6" w14:textId="77777777" w:rsidTr="0077748D">
        <w:tc>
          <w:tcPr>
            <w:tcW w:w="1555" w:type="dxa"/>
          </w:tcPr>
          <w:p w14:paraId="7309D554" w14:textId="51B44030"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t>TCL</w:t>
            </w:r>
          </w:p>
        </w:tc>
        <w:tc>
          <w:tcPr>
            <w:tcW w:w="8639" w:type="dxa"/>
          </w:tcPr>
          <w:p w14:paraId="10DFF86C"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ARID1B, ATM, BCL11B, CARD11, CD28, CDKN2A, CREBBP, DDX3X, DNMT3A, EP300, FLT3, FYN, GNAI2, HRAS, IDH2, INO80, IRF4, JAK1, JAK2, JAK3, KMT2D, PIK3CD, PLCG1, PRDM1, PRKCB, PRKD2, PTEN, PTPN11, RB1, REL, RHOA, SETD2, SMARCA2, STAT3, STAT5B, TET2, TET3, TNFAIP3, TP53. </w:t>
            </w:r>
          </w:p>
          <w:p w14:paraId="7B4A11A3"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lastRenderedPageBreak/>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63938237"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Varianten van de genen ATM, PTPN11 en TP53 bij maligne aandoeningen kunnen somatisch zijn (d.w.z. verworven tijdens het leven) of constitutioneel (d.w.z. aanwezig in de kiemlijn (</w:t>
            </w:r>
            <w:proofErr w:type="spellStart"/>
            <w:r w:rsidRPr="00CE5454">
              <w:rPr>
                <w:rFonts w:ascii="Tahoma" w:hAnsi="Tahoma" w:cs="Tahoma"/>
                <w:color w:val="FF0000"/>
                <w:sz w:val="22"/>
                <w:szCs w:val="22"/>
              </w:rPr>
              <w:t>germline</w:t>
            </w:r>
            <w:proofErr w:type="spellEnd"/>
            <w:r w:rsidRPr="00CE5454">
              <w:rPr>
                <w:rFonts w:ascii="Tahoma" w:hAnsi="Tahoma" w:cs="Tahoma"/>
                <w:color w:val="FF0000"/>
                <w:sz w:val="22"/>
                <w:szCs w:val="22"/>
              </w:rPr>
              <w:t xml:space="preserve">)) b.v. in de context van een familiale kankerpredispositie. Op basis van deze test kan men geen onderscheid maken tussen een verworven en </w:t>
            </w:r>
            <w:proofErr w:type="spellStart"/>
            <w:r w:rsidRPr="00CE5454">
              <w:rPr>
                <w:rFonts w:ascii="Tahoma" w:hAnsi="Tahoma" w:cs="Tahoma"/>
                <w:color w:val="FF0000"/>
                <w:sz w:val="22"/>
                <w:szCs w:val="22"/>
              </w:rPr>
              <w:t>germlinevariant</w:t>
            </w:r>
            <w:proofErr w:type="spellEnd"/>
            <w:r w:rsidRPr="00CE5454">
              <w:rPr>
                <w:rFonts w:ascii="Tahoma" w:hAnsi="Tahoma" w:cs="Tahoma"/>
                <w:color w:val="FF0000"/>
                <w:sz w:val="22"/>
                <w:szCs w:val="22"/>
              </w:rPr>
              <w:t xml:space="preserve">. </w:t>
            </w:r>
          </w:p>
          <w:p w14:paraId="5B49DBB2" w14:textId="051C9AE2"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E541E6" w:rsidRPr="00897DC1" w14:paraId="3BDD4F52" w14:textId="77777777" w:rsidTr="0077748D">
        <w:tc>
          <w:tcPr>
            <w:tcW w:w="1555" w:type="dxa"/>
          </w:tcPr>
          <w:p w14:paraId="7BB29590" w14:textId="1C9C69A4"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lastRenderedPageBreak/>
              <w:t>T-LGL</w:t>
            </w:r>
          </w:p>
        </w:tc>
        <w:tc>
          <w:tcPr>
            <w:tcW w:w="8639" w:type="dxa"/>
          </w:tcPr>
          <w:p w14:paraId="7B1D24A1"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BCL11B, FLT3, INO80, JAK1, JAK2, JAK3, PIK3CD, SETD2, SLAMF1, SMARCA2, SOCS1, STAT3, STAT5B, TET3, TNFAIP3. </w:t>
            </w:r>
          </w:p>
          <w:p w14:paraId="28132B67" w14:textId="77777777" w:rsidR="00E541E6" w:rsidRPr="00CE5454" w:rsidRDefault="00E541E6" w:rsidP="00E541E6">
            <w:pPr>
              <w:rPr>
                <w:rFonts w:ascii="Tahoma" w:hAnsi="Tahoma" w:cs="Tahoma"/>
                <w:color w:val="FF0000"/>
                <w:sz w:val="22"/>
                <w:szCs w:val="22"/>
              </w:rPr>
            </w:pPr>
          </w:p>
          <w:p w14:paraId="0274CC17"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0D20BC1D" w14:textId="56474ADD"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tr w:rsidR="00E541E6" w:rsidRPr="00897DC1" w14:paraId="54F74F87" w14:textId="77777777" w:rsidTr="0077748D">
        <w:tc>
          <w:tcPr>
            <w:tcW w:w="1555" w:type="dxa"/>
          </w:tcPr>
          <w:p w14:paraId="187F0992" w14:textId="1C14450F" w:rsidR="00E541E6" w:rsidRPr="00CE5454" w:rsidRDefault="00E541E6" w:rsidP="00B6036F">
            <w:pPr>
              <w:rPr>
                <w:rFonts w:ascii="Tahoma" w:hAnsi="Tahoma" w:cs="Tahoma"/>
                <w:color w:val="FF0000"/>
                <w:sz w:val="22"/>
                <w:szCs w:val="18"/>
              </w:rPr>
            </w:pPr>
            <w:r w:rsidRPr="00CE5454">
              <w:rPr>
                <w:rFonts w:ascii="Tahoma" w:hAnsi="Tahoma" w:cs="Tahoma"/>
                <w:color w:val="FF0000"/>
                <w:sz w:val="22"/>
                <w:szCs w:val="18"/>
              </w:rPr>
              <w:t>VEXAS</w:t>
            </w:r>
          </w:p>
        </w:tc>
        <w:tc>
          <w:tcPr>
            <w:tcW w:w="8639" w:type="dxa"/>
          </w:tcPr>
          <w:p w14:paraId="0AB5D636"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Aan de hand van </w:t>
            </w:r>
            <w:proofErr w:type="spellStart"/>
            <w:r w:rsidRPr="00CE5454">
              <w:rPr>
                <w:rFonts w:ascii="Tahoma" w:hAnsi="Tahoma" w:cs="Tahoma"/>
                <w:color w:val="FF0000"/>
                <w:sz w:val="22"/>
                <w:szCs w:val="22"/>
              </w:rPr>
              <w:t>targeted</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capture</w:t>
            </w:r>
            <w:proofErr w:type="spellEnd"/>
            <w:r w:rsidRPr="00CE5454">
              <w:rPr>
                <w:rFonts w:ascii="Tahoma" w:hAnsi="Tahoma" w:cs="Tahoma"/>
                <w:color w:val="FF0000"/>
                <w:sz w:val="22"/>
                <w:szCs w:val="22"/>
              </w:rPr>
              <w:t xml:space="preserve"> Next-</w:t>
            </w:r>
            <w:proofErr w:type="spellStart"/>
            <w:r w:rsidRPr="00CE5454">
              <w:rPr>
                <w:rFonts w:ascii="Tahoma" w:hAnsi="Tahoma" w:cs="Tahoma"/>
                <w:color w:val="FF0000"/>
                <w:sz w:val="22"/>
                <w:szCs w:val="22"/>
              </w:rPr>
              <w:t>Generation</w:t>
            </w:r>
            <w:proofErr w:type="spellEnd"/>
            <w:r w:rsidRPr="00CE5454">
              <w:rPr>
                <w:rFonts w:ascii="Tahoma" w:hAnsi="Tahoma" w:cs="Tahoma"/>
                <w:color w:val="FF0000"/>
                <w:sz w:val="22"/>
                <w:szCs w:val="22"/>
              </w:rPr>
              <w:t>-</w:t>
            </w:r>
            <w:proofErr w:type="spellStart"/>
            <w:r w:rsidRPr="00CE5454">
              <w:rPr>
                <w:rFonts w:ascii="Tahoma" w:hAnsi="Tahoma" w:cs="Tahoma"/>
                <w:color w:val="FF0000"/>
                <w:sz w:val="22"/>
                <w:szCs w:val="22"/>
              </w:rPr>
              <w:t>Sequencing</w:t>
            </w:r>
            <w:proofErr w:type="spellEnd"/>
            <w:r w:rsidRPr="00CE5454">
              <w:rPr>
                <w:rFonts w:ascii="Tahoma" w:hAnsi="Tahoma" w:cs="Tahoma"/>
                <w:color w:val="FF0000"/>
                <w:sz w:val="22"/>
                <w:szCs w:val="22"/>
              </w:rPr>
              <w:t xml:space="preserve"> op de </w:t>
            </w:r>
            <w:proofErr w:type="spellStart"/>
            <w:r w:rsidRPr="00CE5454">
              <w:rPr>
                <w:rFonts w:ascii="Tahoma" w:hAnsi="Tahoma" w:cs="Tahoma"/>
                <w:color w:val="FF0000"/>
                <w:sz w:val="22"/>
                <w:szCs w:val="22"/>
              </w:rPr>
              <w:t>Illumina</w:t>
            </w:r>
            <w:proofErr w:type="spellEnd"/>
            <w:r w:rsidRPr="00CE5454">
              <w:rPr>
                <w:rFonts w:ascii="Tahoma" w:hAnsi="Tahoma" w:cs="Tahoma"/>
                <w:color w:val="FF0000"/>
                <w:sz w:val="22"/>
                <w:szCs w:val="22"/>
              </w:rPr>
              <w:t xml:space="preserve"> </w:t>
            </w:r>
            <w:proofErr w:type="spellStart"/>
            <w:r w:rsidRPr="00CE5454">
              <w:rPr>
                <w:rFonts w:ascii="Tahoma" w:hAnsi="Tahoma" w:cs="Tahoma"/>
                <w:color w:val="FF0000"/>
                <w:sz w:val="22"/>
                <w:szCs w:val="22"/>
              </w:rPr>
              <w:t>NovaSeq</w:t>
            </w:r>
            <w:proofErr w:type="spellEnd"/>
            <w:r w:rsidRPr="00CE5454">
              <w:rPr>
                <w:rFonts w:ascii="Tahoma" w:hAnsi="Tahoma" w:cs="Tahoma"/>
                <w:color w:val="FF0000"/>
                <w:sz w:val="22"/>
                <w:szCs w:val="22"/>
              </w:rPr>
              <w:t xml:space="preserve"> (detectielimiet: 5% </w:t>
            </w:r>
            <w:proofErr w:type="spellStart"/>
            <w:r w:rsidRPr="00CE5454">
              <w:rPr>
                <w:rFonts w:ascii="Tahoma" w:hAnsi="Tahoma" w:cs="Tahoma"/>
                <w:color w:val="FF0000"/>
                <w:sz w:val="22"/>
                <w:szCs w:val="22"/>
              </w:rPr>
              <w:t>mutante</w:t>
            </w:r>
            <w:proofErr w:type="spellEnd"/>
            <w:r w:rsidRPr="00CE5454">
              <w:rPr>
                <w:rFonts w:ascii="Tahoma" w:hAnsi="Tahoma" w:cs="Tahoma"/>
                <w:color w:val="FF0000"/>
                <w:sz w:val="22"/>
                <w:szCs w:val="22"/>
              </w:rPr>
              <w:t xml:space="preserve"> allelen; 10% tumorcellen)) werd van volgende genen de volledige coderende regio onderzocht op afwijkingen: NOD2, VEXAS. </w:t>
            </w:r>
          </w:p>
          <w:p w14:paraId="7CE791DB" w14:textId="77777777" w:rsidR="00E541E6" w:rsidRPr="00CE5454" w:rsidRDefault="00E541E6" w:rsidP="00E541E6">
            <w:pPr>
              <w:rPr>
                <w:rFonts w:ascii="Tahoma" w:hAnsi="Tahoma" w:cs="Tahoma"/>
                <w:color w:val="FF0000"/>
                <w:sz w:val="22"/>
                <w:szCs w:val="22"/>
              </w:rPr>
            </w:pPr>
          </w:p>
          <w:p w14:paraId="5AD38042" w14:textId="77777777" w:rsidR="00E541E6" w:rsidRPr="00CE5454" w:rsidRDefault="00E541E6" w:rsidP="00E541E6">
            <w:pPr>
              <w:rPr>
                <w:rFonts w:ascii="Tahoma" w:hAnsi="Tahoma" w:cs="Tahoma"/>
                <w:color w:val="FF0000"/>
                <w:sz w:val="22"/>
                <w:szCs w:val="22"/>
              </w:rPr>
            </w:pPr>
            <w:r w:rsidRPr="00CE5454">
              <w:rPr>
                <w:rFonts w:ascii="Tahoma" w:hAnsi="Tahoma" w:cs="Tahoma"/>
                <w:color w:val="FF0000"/>
                <w:sz w:val="22"/>
                <w:szCs w:val="22"/>
              </w:rPr>
              <w:t xml:space="preserve">Voor meer details over de doelwitregio's, de gebruikte transcripten en de classificatie van varianten verwijzen we naar: https://www.uzleuven.be/nl/centrum-menselijke-erfelijkheid/vraag-een-diagnostische-test onder 'aanvraagformulieren - Hemato-oncologische aandoeningen'. Een </w:t>
            </w:r>
            <w:proofErr w:type="spellStart"/>
            <w:r w:rsidRPr="00CE5454">
              <w:rPr>
                <w:rFonts w:ascii="Tahoma" w:hAnsi="Tahoma" w:cs="Tahoma"/>
                <w:color w:val="FF0000"/>
                <w:sz w:val="22"/>
                <w:szCs w:val="22"/>
              </w:rPr>
              <w:t>coverage</w:t>
            </w:r>
            <w:proofErr w:type="spellEnd"/>
            <w:r w:rsidRPr="00CE5454">
              <w:rPr>
                <w:rFonts w:ascii="Tahoma" w:hAnsi="Tahoma" w:cs="Tahoma"/>
                <w:color w:val="FF0000"/>
                <w:sz w:val="22"/>
                <w:szCs w:val="22"/>
              </w:rPr>
              <w:t xml:space="preserve"> van 500x per </w:t>
            </w:r>
            <w:proofErr w:type="spellStart"/>
            <w:r w:rsidRPr="00CE5454">
              <w:rPr>
                <w:rFonts w:ascii="Tahoma" w:hAnsi="Tahoma" w:cs="Tahoma"/>
                <w:color w:val="FF0000"/>
                <w:sz w:val="22"/>
                <w:szCs w:val="22"/>
              </w:rPr>
              <w:t>amplicon</w:t>
            </w:r>
            <w:proofErr w:type="spellEnd"/>
            <w:r w:rsidRPr="00CE5454">
              <w:rPr>
                <w:rFonts w:ascii="Tahoma" w:hAnsi="Tahoma" w:cs="Tahoma"/>
                <w:color w:val="FF0000"/>
                <w:sz w:val="22"/>
                <w:szCs w:val="22"/>
              </w:rPr>
              <w:t xml:space="preserve"> wordt vooropgesteld. De analyse gebeurt met de in huis ontwikkelde bio-informatica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pijplijn (versie gcap_v8_helios) en het in huis ontwikkelde GCAP-</w:t>
            </w:r>
            <w:proofErr w:type="spellStart"/>
            <w:r w:rsidRPr="00CE5454">
              <w:rPr>
                <w:rFonts w:ascii="Tahoma" w:hAnsi="Tahoma" w:cs="Tahoma"/>
                <w:color w:val="FF0000"/>
                <w:sz w:val="22"/>
                <w:szCs w:val="22"/>
              </w:rPr>
              <w:t>nf</w:t>
            </w:r>
            <w:proofErr w:type="spellEnd"/>
            <w:r w:rsidRPr="00CE5454">
              <w:rPr>
                <w:rFonts w:ascii="Tahoma" w:hAnsi="Tahoma" w:cs="Tahoma"/>
                <w:color w:val="FF0000"/>
                <w:sz w:val="22"/>
                <w:szCs w:val="22"/>
              </w:rPr>
              <w:t xml:space="preserve"> dashboard, GCAP DASH. GRCh38/hg38 wordt als referentiegenoom gebruikt.</w:t>
            </w:r>
          </w:p>
          <w:p w14:paraId="5C9ED8FD" w14:textId="68C22438" w:rsidR="00E541E6" w:rsidRPr="00CE5454" w:rsidRDefault="00E541E6" w:rsidP="00E541E6">
            <w:pPr>
              <w:rPr>
                <w:color w:val="FF0000"/>
              </w:rPr>
            </w:pPr>
            <w:r w:rsidRPr="00CE5454">
              <w:rPr>
                <w:rFonts w:ascii="Tahoma" w:hAnsi="Tahoma" w:cs="Tahoma"/>
                <w:color w:val="FF0000"/>
                <w:sz w:val="22"/>
                <w:szCs w:val="22"/>
              </w:rPr>
              <w:t>Voor NGS hematologische tumoren is HH Lier een samenwerkende instelling met uitbestede stappen waarbij het 'wet-lab' gedeelte wordt uitgevoerd door CME UZ Leuven.</w:t>
            </w:r>
          </w:p>
        </w:tc>
      </w:tr>
      <w:bookmarkEnd w:id="0"/>
      <w:bookmarkEnd w:id="1"/>
    </w:tbl>
    <w:p w14:paraId="1A3E8471" w14:textId="75E0276B" w:rsidR="006849EA" w:rsidRDefault="006849EA" w:rsidP="00B6036F">
      <w:pPr>
        <w:rPr>
          <w:rFonts w:ascii="Tahoma" w:hAnsi="Tahoma" w:cs="Tahoma"/>
          <w:sz w:val="22"/>
          <w:szCs w:val="18"/>
        </w:rPr>
      </w:pPr>
    </w:p>
    <w:p w14:paraId="1AD3D335" w14:textId="77777777" w:rsidR="00CE5454" w:rsidRDefault="00CE5454" w:rsidP="00B6036F">
      <w:pPr>
        <w:rPr>
          <w:rFonts w:ascii="Tahoma" w:hAnsi="Tahoma" w:cs="Tahoma"/>
          <w:sz w:val="22"/>
          <w:szCs w:val="18"/>
        </w:rPr>
      </w:pPr>
    </w:p>
    <w:p w14:paraId="61743DFA" w14:textId="77777777" w:rsidR="00CE5454" w:rsidRDefault="00CE5454" w:rsidP="00B6036F">
      <w:pPr>
        <w:rPr>
          <w:rFonts w:ascii="Tahoma" w:hAnsi="Tahoma" w:cs="Tahoma"/>
          <w:sz w:val="22"/>
          <w:szCs w:val="18"/>
        </w:rPr>
      </w:pPr>
    </w:p>
    <w:p w14:paraId="4E8BB068" w14:textId="73B5A361" w:rsidR="0077748D" w:rsidRPr="00000394" w:rsidRDefault="00000394" w:rsidP="00000394">
      <w:pPr>
        <w:pStyle w:val="Lijstalinea"/>
        <w:numPr>
          <w:ilvl w:val="0"/>
          <w:numId w:val="6"/>
        </w:numPr>
        <w:rPr>
          <w:rFonts w:ascii="Tahoma" w:hAnsi="Tahoma" w:cs="Tahoma"/>
          <w:b/>
          <w:bCs/>
          <w:sz w:val="28"/>
          <w:szCs w:val="22"/>
        </w:rPr>
      </w:pPr>
      <w:r w:rsidRPr="00000394">
        <w:rPr>
          <w:rFonts w:ascii="Tahoma" w:hAnsi="Tahoma" w:cs="Tahoma"/>
          <w:b/>
          <w:bCs/>
          <w:sz w:val="28"/>
          <w:szCs w:val="22"/>
        </w:rPr>
        <w:lastRenderedPageBreak/>
        <w:t>Indicaties</w:t>
      </w:r>
    </w:p>
    <w:p w14:paraId="1B4E7674" w14:textId="77777777" w:rsidR="00000394" w:rsidRDefault="00000394" w:rsidP="00000394">
      <w:pPr>
        <w:rPr>
          <w:rFonts w:ascii="Tahoma" w:hAnsi="Tahoma" w:cs="Tahoma"/>
          <w:sz w:val="22"/>
          <w:szCs w:val="18"/>
        </w:rPr>
      </w:pPr>
    </w:p>
    <w:p w14:paraId="5FC9BBA3" w14:textId="3756679D" w:rsidR="00000394" w:rsidRDefault="00000394" w:rsidP="00000394">
      <w:pPr>
        <w:rPr>
          <w:rFonts w:ascii="Tahoma" w:hAnsi="Tahoma" w:cs="Tahoma"/>
          <w:sz w:val="22"/>
          <w:szCs w:val="18"/>
        </w:rPr>
      </w:pPr>
      <w:r w:rsidRPr="00D81F3C">
        <w:rPr>
          <w:rFonts w:ascii="Tahoma" w:hAnsi="Tahoma" w:cs="Tahoma"/>
          <w:sz w:val="22"/>
          <w:szCs w:val="18"/>
        </w:rPr>
        <w:t xml:space="preserve">De lijst met indicaties voor NGS is terug te vinden onder de meest recente versie van bijlage </w:t>
      </w:r>
      <w:r w:rsidR="0052412E" w:rsidRPr="00D81F3C">
        <w:rPr>
          <w:rFonts w:ascii="Tahoma" w:hAnsi="Tahoma" w:cs="Tahoma"/>
          <w:sz w:val="22"/>
          <w:szCs w:val="18"/>
        </w:rPr>
        <w:t>2</w:t>
      </w:r>
      <w:r w:rsidRPr="00D81F3C">
        <w:rPr>
          <w:rFonts w:ascii="Tahoma" w:hAnsi="Tahoma" w:cs="Tahoma"/>
          <w:sz w:val="22"/>
          <w:szCs w:val="18"/>
        </w:rPr>
        <w:t xml:space="preserve"> op de RIZIV website: </w:t>
      </w:r>
      <w:hyperlink r:id="rId7" w:history="1">
        <w:r w:rsidR="0052412E" w:rsidRPr="00F165EF">
          <w:rPr>
            <w:rStyle w:val="Hyperlink"/>
            <w:rFonts w:ascii="Tahoma" w:hAnsi="Tahoma" w:cs="Tahoma"/>
            <w:sz w:val="22"/>
            <w:szCs w:val="18"/>
          </w:rPr>
          <w:t>https://www.riziv.fgov.be/nl/professionals/verzorgingsinstellingen-en-diensten/laboratoria/hemato-oncologie-terugbetaling-van-moleculair-biologische-testen-met-next-generation-sequencing</w:t>
        </w:r>
      </w:hyperlink>
      <w:r w:rsidR="0052412E">
        <w:rPr>
          <w:rFonts w:ascii="Tahoma" w:hAnsi="Tahoma" w:cs="Tahoma"/>
          <w:color w:val="FF0000"/>
          <w:sz w:val="22"/>
          <w:szCs w:val="18"/>
        </w:rPr>
        <w:t xml:space="preserve"> </w:t>
      </w:r>
    </w:p>
    <w:p w14:paraId="14A9FEEC" w14:textId="77777777" w:rsidR="00000394" w:rsidRDefault="00000394" w:rsidP="00000394">
      <w:pPr>
        <w:rPr>
          <w:rFonts w:ascii="Tahoma" w:hAnsi="Tahoma" w:cs="Tahoma"/>
          <w:sz w:val="22"/>
          <w:szCs w:val="18"/>
        </w:rPr>
      </w:pPr>
    </w:p>
    <w:p w14:paraId="1582DECA" w14:textId="3F4ACFF0" w:rsidR="00E36255" w:rsidRDefault="00E36255" w:rsidP="0077748D">
      <w:pPr>
        <w:pStyle w:val="Lijstalinea"/>
        <w:numPr>
          <w:ilvl w:val="0"/>
          <w:numId w:val="6"/>
        </w:numPr>
        <w:rPr>
          <w:rFonts w:ascii="Tahoma" w:hAnsi="Tahoma" w:cs="Tahoma"/>
          <w:b/>
          <w:bCs/>
          <w:sz w:val="28"/>
          <w:szCs w:val="22"/>
        </w:rPr>
      </w:pPr>
      <w:r>
        <w:rPr>
          <w:rFonts w:ascii="Tahoma" w:hAnsi="Tahoma" w:cs="Tahoma"/>
          <w:b/>
          <w:bCs/>
          <w:sz w:val="28"/>
          <w:szCs w:val="22"/>
        </w:rPr>
        <w:t>Verzenden klinische inlichtingen</w:t>
      </w:r>
    </w:p>
    <w:p w14:paraId="341805D3" w14:textId="791B59BE" w:rsidR="00E36255" w:rsidRDefault="00E36255" w:rsidP="00E36255">
      <w:pPr>
        <w:rPr>
          <w:rFonts w:ascii="Tahoma" w:hAnsi="Tahoma" w:cs="Tahoma"/>
          <w:sz w:val="22"/>
          <w:szCs w:val="18"/>
        </w:rPr>
      </w:pPr>
    </w:p>
    <w:p w14:paraId="1009D18A" w14:textId="4B2833D8" w:rsidR="00114BB1" w:rsidRPr="00114BB1" w:rsidRDefault="005A62D1" w:rsidP="00E36255">
      <w:pPr>
        <w:rPr>
          <w:rFonts w:ascii="Tahoma" w:hAnsi="Tahoma" w:cs="Tahoma"/>
          <w:sz w:val="22"/>
          <w:szCs w:val="18"/>
        </w:rPr>
      </w:pPr>
      <w:r w:rsidRPr="00000394">
        <w:rPr>
          <w:rFonts w:ascii="Tahoma" w:hAnsi="Tahoma" w:cs="Tahoma"/>
          <w:sz w:val="22"/>
          <w:szCs w:val="18"/>
        </w:rPr>
        <w:t xml:space="preserve">Klinische inlichtingen worden meegestuurd met het doorstuurformulier ofwel verzendt </w:t>
      </w:r>
      <w:r w:rsidR="00E36255" w:rsidRPr="00000394">
        <w:rPr>
          <w:rFonts w:ascii="Tahoma" w:hAnsi="Tahoma" w:cs="Tahoma"/>
          <w:sz w:val="22"/>
          <w:szCs w:val="18"/>
        </w:rPr>
        <w:t>de klinisch bioloog verantwoordelijk voor de verzending een e</w:t>
      </w:r>
      <w:r w:rsidR="00936224" w:rsidRPr="00000394">
        <w:rPr>
          <w:rFonts w:ascii="Tahoma" w:hAnsi="Tahoma" w:cs="Tahoma"/>
          <w:sz w:val="22"/>
          <w:szCs w:val="18"/>
        </w:rPr>
        <w:t>-</w:t>
      </w:r>
      <w:r w:rsidR="00E36255" w:rsidRPr="00000394">
        <w:rPr>
          <w:rFonts w:ascii="Tahoma" w:hAnsi="Tahoma" w:cs="Tahoma"/>
          <w:sz w:val="22"/>
          <w:szCs w:val="18"/>
        </w:rPr>
        <w:t xml:space="preserve">mail </w:t>
      </w:r>
      <w:r w:rsidRPr="00000394">
        <w:rPr>
          <w:rFonts w:ascii="Tahoma" w:hAnsi="Tahoma" w:cs="Tahoma"/>
          <w:sz w:val="22"/>
          <w:szCs w:val="18"/>
        </w:rPr>
        <w:t>met klinische inlichtingen</w:t>
      </w:r>
      <w:r w:rsidR="00E36255" w:rsidRPr="00000394">
        <w:rPr>
          <w:rFonts w:ascii="Tahoma" w:hAnsi="Tahoma" w:cs="Tahoma"/>
          <w:sz w:val="22"/>
          <w:szCs w:val="18"/>
        </w:rPr>
        <w:t xml:space="preserve"> naar het CME </w:t>
      </w:r>
      <w:r w:rsidR="00E36255">
        <w:rPr>
          <w:rFonts w:ascii="Tahoma" w:hAnsi="Tahoma" w:cs="Tahoma"/>
          <w:sz w:val="22"/>
          <w:szCs w:val="18"/>
        </w:rPr>
        <w:t>(</w:t>
      </w:r>
      <w:hyperlink r:id="rId8" w:history="1">
        <w:r w:rsidR="00887FF5" w:rsidRPr="00B53224">
          <w:rPr>
            <w:rStyle w:val="Hyperlink"/>
            <w:rFonts w:ascii="Tahoma" w:hAnsi="Tahoma" w:cs="Tahoma"/>
            <w:sz w:val="22"/>
            <w:szCs w:val="18"/>
          </w:rPr>
          <w:t>cme.hemato@uzleuven.be</w:t>
        </w:r>
      </w:hyperlink>
      <w:r w:rsidR="00E36255">
        <w:rPr>
          <w:rFonts w:ascii="Tahoma" w:hAnsi="Tahoma" w:cs="Tahoma"/>
          <w:sz w:val="22"/>
          <w:szCs w:val="18"/>
        </w:rPr>
        <w:t>). Deze e</w:t>
      </w:r>
      <w:r w:rsidR="00936224">
        <w:rPr>
          <w:rFonts w:ascii="Tahoma" w:hAnsi="Tahoma" w:cs="Tahoma"/>
          <w:sz w:val="22"/>
          <w:szCs w:val="18"/>
        </w:rPr>
        <w:t>-</w:t>
      </w:r>
      <w:r w:rsidR="00E36255">
        <w:rPr>
          <w:rFonts w:ascii="Tahoma" w:hAnsi="Tahoma" w:cs="Tahoma"/>
          <w:sz w:val="22"/>
          <w:szCs w:val="18"/>
        </w:rPr>
        <w:t xml:space="preserve">mail moet meer klinische achtergrond informatie bevatten die het mogelijk moet maken een juiste interpretatie te doen van de NGS. </w:t>
      </w:r>
    </w:p>
    <w:p w14:paraId="0B090CCA" w14:textId="753C5382" w:rsidR="00E36255" w:rsidRDefault="00E36255" w:rsidP="00E36255">
      <w:pPr>
        <w:rPr>
          <w:rFonts w:ascii="Tahoma" w:hAnsi="Tahoma" w:cs="Tahoma"/>
          <w:sz w:val="22"/>
          <w:szCs w:val="18"/>
        </w:rPr>
      </w:pPr>
    </w:p>
    <w:p w14:paraId="265C8FEC" w14:textId="77777777" w:rsidR="00E36255" w:rsidRPr="00E36255" w:rsidRDefault="00E36255" w:rsidP="00E36255">
      <w:pPr>
        <w:rPr>
          <w:rFonts w:ascii="Tahoma" w:hAnsi="Tahoma" w:cs="Tahoma"/>
          <w:sz w:val="22"/>
          <w:szCs w:val="18"/>
        </w:rPr>
      </w:pPr>
    </w:p>
    <w:p w14:paraId="6D40F48D" w14:textId="345C64FF" w:rsidR="00114BB1" w:rsidRDefault="00114BB1" w:rsidP="0077748D">
      <w:pPr>
        <w:pStyle w:val="Lijstalinea"/>
        <w:numPr>
          <w:ilvl w:val="0"/>
          <w:numId w:val="6"/>
        </w:numPr>
        <w:rPr>
          <w:rFonts w:ascii="Tahoma" w:hAnsi="Tahoma" w:cs="Tahoma"/>
          <w:b/>
          <w:bCs/>
          <w:sz w:val="28"/>
          <w:szCs w:val="22"/>
        </w:rPr>
      </w:pPr>
      <w:r>
        <w:rPr>
          <w:rFonts w:ascii="Tahoma" w:hAnsi="Tahoma" w:cs="Tahoma"/>
          <w:b/>
          <w:bCs/>
          <w:sz w:val="28"/>
          <w:szCs w:val="22"/>
        </w:rPr>
        <w:t>MOC aanvragen</w:t>
      </w:r>
    </w:p>
    <w:p w14:paraId="579B5D6E" w14:textId="7ECD1A70" w:rsidR="00114BB1" w:rsidRDefault="00114BB1" w:rsidP="00114BB1">
      <w:pPr>
        <w:rPr>
          <w:rFonts w:ascii="Tahoma" w:hAnsi="Tahoma" w:cs="Tahoma"/>
          <w:b/>
          <w:bCs/>
          <w:sz w:val="28"/>
          <w:szCs w:val="22"/>
        </w:rPr>
      </w:pPr>
    </w:p>
    <w:p w14:paraId="3B9349E2" w14:textId="78A99256" w:rsidR="00114BB1" w:rsidRDefault="00114BB1" w:rsidP="00114BB1">
      <w:pPr>
        <w:rPr>
          <w:rFonts w:ascii="Tahoma" w:hAnsi="Tahoma" w:cs="Tahoma"/>
          <w:b/>
          <w:bCs/>
          <w:sz w:val="28"/>
          <w:szCs w:val="22"/>
        </w:rPr>
      </w:pPr>
      <w:r w:rsidRPr="00000394">
        <w:rPr>
          <w:rFonts w:ascii="Tahoma" w:hAnsi="Tahoma" w:cs="Tahoma"/>
          <w:sz w:val="22"/>
          <w:szCs w:val="18"/>
        </w:rPr>
        <w:t xml:space="preserve">Indien de patiënt op de MOC besproken moet worden </w:t>
      </w:r>
      <w:proofErr w:type="spellStart"/>
      <w:r w:rsidRPr="00000394">
        <w:rPr>
          <w:rFonts w:ascii="Tahoma" w:hAnsi="Tahoma" w:cs="Tahoma"/>
          <w:sz w:val="22"/>
          <w:szCs w:val="18"/>
        </w:rPr>
        <w:t>i.k.v</w:t>
      </w:r>
      <w:proofErr w:type="spellEnd"/>
      <w:r w:rsidRPr="00000394">
        <w:rPr>
          <w:rFonts w:ascii="Tahoma" w:hAnsi="Tahoma" w:cs="Tahoma"/>
          <w:sz w:val="22"/>
          <w:szCs w:val="18"/>
        </w:rPr>
        <w:t>. de NGS aanvraag, stuurt de verantwoordelijke klinisch bioloog een mail naar</w:t>
      </w:r>
      <w:r>
        <w:rPr>
          <w:rFonts w:ascii="Tahoma" w:hAnsi="Tahoma" w:cs="Tahoma"/>
          <w:color w:val="FF0000"/>
          <w:sz w:val="22"/>
          <w:szCs w:val="18"/>
        </w:rPr>
        <w:t xml:space="preserve"> </w:t>
      </w:r>
      <w:hyperlink r:id="rId9" w:history="1">
        <w:r w:rsidRPr="00170FFA">
          <w:rPr>
            <w:rStyle w:val="Hyperlink"/>
            <w:rFonts w:ascii="Tahoma" w:hAnsi="Tahoma" w:cs="Tahoma"/>
            <w:sz w:val="22"/>
            <w:szCs w:val="18"/>
          </w:rPr>
          <w:t>moc_secretariaat@heilighartlier.be</w:t>
        </w:r>
      </w:hyperlink>
      <w:r>
        <w:rPr>
          <w:rFonts w:ascii="Tahoma" w:hAnsi="Tahoma" w:cs="Tahoma"/>
          <w:color w:val="FF0000"/>
          <w:sz w:val="22"/>
          <w:szCs w:val="18"/>
        </w:rPr>
        <w:t xml:space="preserve"> </w:t>
      </w:r>
    </w:p>
    <w:p w14:paraId="6310CFEA" w14:textId="77777777" w:rsidR="00114BB1" w:rsidRPr="00114BB1" w:rsidRDefault="00114BB1" w:rsidP="00114BB1">
      <w:pPr>
        <w:rPr>
          <w:rFonts w:ascii="Tahoma" w:hAnsi="Tahoma" w:cs="Tahoma"/>
          <w:b/>
          <w:bCs/>
          <w:sz w:val="28"/>
          <w:szCs w:val="22"/>
        </w:rPr>
      </w:pPr>
    </w:p>
    <w:p w14:paraId="41B6C83A" w14:textId="6059B9FC" w:rsidR="0077748D" w:rsidRDefault="0077748D" w:rsidP="0077748D">
      <w:pPr>
        <w:pStyle w:val="Lijstalinea"/>
        <w:numPr>
          <w:ilvl w:val="0"/>
          <w:numId w:val="6"/>
        </w:numPr>
        <w:rPr>
          <w:rFonts w:ascii="Tahoma" w:hAnsi="Tahoma" w:cs="Tahoma"/>
          <w:b/>
          <w:bCs/>
          <w:sz w:val="28"/>
          <w:szCs w:val="22"/>
        </w:rPr>
      </w:pPr>
      <w:r>
        <w:rPr>
          <w:rFonts w:ascii="Tahoma" w:hAnsi="Tahoma" w:cs="Tahoma"/>
          <w:b/>
          <w:bCs/>
          <w:sz w:val="28"/>
          <w:szCs w:val="22"/>
        </w:rPr>
        <w:t>Rapportage</w:t>
      </w:r>
    </w:p>
    <w:p w14:paraId="4CFE9106" w14:textId="77777777" w:rsidR="00043235" w:rsidRPr="0077748D" w:rsidRDefault="00043235" w:rsidP="00043235">
      <w:pPr>
        <w:pStyle w:val="Lijstalinea"/>
        <w:ind w:left="360"/>
        <w:rPr>
          <w:rFonts w:ascii="Tahoma" w:hAnsi="Tahoma" w:cs="Tahoma"/>
          <w:b/>
          <w:bCs/>
          <w:sz w:val="28"/>
          <w:szCs w:val="22"/>
        </w:rPr>
      </w:pPr>
    </w:p>
    <w:p w14:paraId="01215E18" w14:textId="0A34C025" w:rsidR="0077748D" w:rsidRPr="0077748D" w:rsidRDefault="0077748D" w:rsidP="0077748D">
      <w:pPr>
        <w:pStyle w:val="Lijstalinea"/>
        <w:numPr>
          <w:ilvl w:val="1"/>
          <w:numId w:val="6"/>
        </w:numPr>
        <w:rPr>
          <w:rFonts w:ascii="Tahoma" w:hAnsi="Tahoma" w:cs="Tahoma"/>
          <w:b/>
          <w:bCs/>
          <w:sz w:val="28"/>
          <w:szCs w:val="22"/>
        </w:rPr>
      </w:pPr>
      <w:r>
        <w:rPr>
          <w:rFonts w:ascii="Tahoma" w:hAnsi="Tahoma" w:cs="Tahoma"/>
          <w:b/>
          <w:bCs/>
          <w:sz w:val="28"/>
          <w:szCs w:val="22"/>
        </w:rPr>
        <w:t xml:space="preserve"> </w:t>
      </w:r>
      <w:r w:rsidR="00043235">
        <w:rPr>
          <w:rFonts w:ascii="Tahoma" w:hAnsi="Tahoma" w:cs="Tahoma"/>
          <w:b/>
          <w:bCs/>
          <w:sz w:val="22"/>
          <w:szCs w:val="18"/>
        </w:rPr>
        <w:t>Interpretatie</w:t>
      </w:r>
      <w:r>
        <w:rPr>
          <w:rFonts w:ascii="Tahoma" w:hAnsi="Tahoma" w:cs="Tahoma"/>
          <w:b/>
          <w:bCs/>
          <w:sz w:val="22"/>
          <w:szCs w:val="18"/>
        </w:rPr>
        <w:t xml:space="preserve"> van resultaten</w:t>
      </w:r>
    </w:p>
    <w:p w14:paraId="75F602A7" w14:textId="27D5EAD2" w:rsidR="00897DC1" w:rsidRDefault="00897DC1" w:rsidP="00B6036F">
      <w:pPr>
        <w:rPr>
          <w:rFonts w:ascii="Tahoma" w:hAnsi="Tahoma" w:cs="Tahoma"/>
          <w:sz w:val="22"/>
          <w:szCs w:val="18"/>
        </w:rPr>
      </w:pPr>
    </w:p>
    <w:p w14:paraId="7F86CBE6" w14:textId="29956736" w:rsidR="00D80F1F" w:rsidRPr="009A78FB" w:rsidRDefault="00D80F1F" w:rsidP="00D80F1F">
      <w:pPr>
        <w:rPr>
          <w:rFonts w:ascii="Tahoma" w:hAnsi="Tahoma" w:cs="Tahoma"/>
          <w:sz w:val="22"/>
          <w:szCs w:val="18"/>
        </w:rPr>
      </w:pPr>
      <w:r w:rsidRPr="009A78FB">
        <w:rPr>
          <w:rFonts w:ascii="Tahoma" w:hAnsi="Tahoma" w:cs="Tahoma"/>
          <w:sz w:val="22"/>
          <w:szCs w:val="18"/>
        </w:rPr>
        <w:t>Vanaf 10/02/2025 wordt de interpretatie uitgevoerd in een dashboard ontwikkeld door UZ Leuven (te bereiken via </w:t>
      </w:r>
      <w:hyperlink r:id="rId10" w:tgtFrame="_blank" w:history="1">
        <w:r w:rsidRPr="009A78FB">
          <w:rPr>
            <w:rStyle w:val="Hyperlink"/>
            <w:rFonts w:ascii="Tahoma" w:hAnsi="Tahoma" w:cs="Tahoma"/>
            <w:color w:val="auto"/>
            <w:sz w:val="22"/>
            <w:szCs w:val="18"/>
          </w:rPr>
          <w:t>https://login.genomicscore.be/?uri=http%3A//gcap.genomicscore.be/</w:t>
        </w:r>
      </w:hyperlink>
      <w:r w:rsidRPr="009A78FB">
        <w:rPr>
          <w:rFonts w:ascii="Tahoma" w:hAnsi="Tahoma" w:cs="Tahoma"/>
          <w:sz w:val="22"/>
          <w:szCs w:val="18"/>
        </w:rPr>
        <w:t xml:space="preserve">). Dit vervangt in grote lijnen de manuele filtering van de </w:t>
      </w:r>
      <w:proofErr w:type="spellStart"/>
      <w:r w:rsidRPr="009A78FB">
        <w:rPr>
          <w:rFonts w:ascii="Tahoma" w:hAnsi="Tahoma" w:cs="Tahoma"/>
          <w:sz w:val="22"/>
          <w:szCs w:val="18"/>
        </w:rPr>
        <w:t>excel</w:t>
      </w:r>
      <w:proofErr w:type="spellEnd"/>
      <w:r w:rsidRPr="009A78FB">
        <w:rPr>
          <w:rFonts w:ascii="Tahoma" w:hAnsi="Tahoma" w:cs="Tahoma"/>
          <w:sz w:val="22"/>
          <w:szCs w:val="18"/>
        </w:rPr>
        <w:t xml:space="preserve"> files die tot dan werden uitgevoerd. </w:t>
      </w:r>
    </w:p>
    <w:p w14:paraId="71494045" w14:textId="77777777" w:rsidR="00D80F1F" w:rsidRPr="009A78FB" w:rsidRDefault="00D80F1F" w:rsidP="00D80F1F">
      <w:pPr>
        <w:rPr>
          <w:rFonts w:ascii="Tahoma" w:hAnsi="Tahoma" w:cs="Tahoma"/>
          <w:sz w:val="22"/>
          <w:szCs w:val="18"/>
        </w:rPr>
      </w:pPr>
      <w:r w:rsidRPr="009A78FB">
        <w:rPr>
          <w:rFonts w:ascii="Tahoma" w:hAnsi="Tahoma" w:cs="Tahoma"/>
          <w:sz w:val="22"/>
          <w:szCs w:val="18"/>
        </w:rPr>
        <w:t xml:space="preserve">Ga hiervoor naar de website van DASH en log in met je google account (hetzelfde account voor toegang tot de </w:t>
      </w:r>
      <w:proofErr w:type="spellStart"/>
      <w:r w:rsidRPr="009A78FB">
        <w:rPr>
          <w:rFonts w:ascii="Tahoma" w:hAnsi="Tahoma" w:cs="Tahoma"/>
          <w:sz w:val="22"/>
          <w:szCs w:val="18"/>
        </w:rPr>
        <w:t>cloud</w:t>
      </w:r>
      <w:proofErr w:type="spellEnd"/>
      <w:r w:rsidRPr="009A78FB">
        <w:rPr>
          <w:rFonts w:ascii="Tahoma" w:hAnsi="Tahoma" w:cs="Tahoma"/>
          <w:sz w:val="22"/>
          <w:szCs w:val="18"/>
        </w:rPr>
        <w:t>). </w:t>
      </w:r>
    </w:p>
    <w:p w14:paraId="750DD6E9" w14:textId="77777777" w:rsidR="00D80F1F" w:rsidRPr="009A78FB" w:rsidRDefault="00D80F1F" w:rsidP="00B6036F">
      <w:pPr>
        <w:rPr>
          <w:rFonts w:ascii="Tahoma" w:hAnsi="Tahoma" w:cs="Tahoma"/>
          <w:sz w:val="22"/>
          <w:szCs w:val="18"/>
        </w:rPr>
      </w:pPr>
    </w:p>
    <w:p w14:paraId="7322600B" w14:textId="6A29018B" w:rsidR="00F86AC0" w:rsidRDefault="00D80F1F" w:rsidP="00B6036F">
      <w:pPr>
        <w:rPr>
          <w:rFonts w:ascii="Tahoma" w:hAnsi="Tahoma" w:cs="Tahoma"/>
          <w:sz w:val="22"/>
          <w:szCs w:val="18"/>
        </w:rPr>
      </w:pPr>
      <w:r w:rsidRPr="009A78FB">
        <w:rPr>
          <w:rFonts w:ascii="Tahoma" w:hAnsi="Tahoma" w:cs="Tahoma"/>
          <w:sz w:val="22"/>
          <w:szCs w:val="18"/>
        </w:rPr>
        <w:t xml:space="preserve">Twee moleculair biologen voeren onafhankelijk de biologische interpretatie uit. </w:t>
      </w:r>
      <w:r w:rsidR="00D868A0" w:rsidRPr="009A78FB">
        <w:rPr>
          <w:rFonts w:ascii="Tahoma" w:hAnsi="Tahoma" w:cs="Tahoma"/>
          <w:sz w:val="22"/>
          <w:szCs w:val="18"/>
        </w:rPr>
        <w:t xml:space="preserve">Discordanties worden aangegeven in DASH en worden onderling besproken. </w:t>
      </w:r>
      <w:r w:rsidR="00F86AC0">
        <w:rPr>
          <w:rFonts w:ascii="Tahoma" w:hAnsi="Tahoma" w:cs="Tahoma"/>
          <w:sz w:val="22"/>
          <w:szCs w:val="18"/>
        </w:rPr>
        <w:t xml:space="preserve">Indien geen consensus bereikt kan worden zal er een second opinion gevraagd worden bij het CME. </w:t>
      </w:r>
    </w:p>
    <w:p w14:paraId="613A1E64" w14:textId="1E94B9F1" w:rsidR="007370CB" w:rsidRDefault="008A1CC1" w:rsidP="007370CB">
      <w:pPr>
        <w:rPr>
          <w:rFonts w:ascii="Tahoma" w:hAnsi="Tahoma" w:cs="Tahoma"/>
          <w:sz w:val="22"/>
          <w:szCs w:val="18"/>
        </w:rPr>
      </w:pPr>
      <w:r>
        <w:rPr>
          <w:rFonts w:ascii="Tahoma" w:hAnsi="Tahoma" w:cs="Tahoma"/>
          <w:sz w:val="22"/>
          <w:szCs w:val="18"/>
        </w:rPr>
        <w:t>De verantwoordelijk</w:t>
      </w:r>
      <w:r w:rsidR="00936224">
        <w:rPr>
          <w:rFonts w:ascii="Tahoma" w:hAnsi="Tahoma" w:cs="Tahoma"/>
          <w:sz w:val="22"/>
          <w:szCs w:val="18"/>
        </w:rPr>
        <w:t>e</w:t>
      </w:r>
      <w:r>
        <w:rPr>
          <w:rFonts w:ascii="Tahoma" w:hAnsi="Tahoma" w:cs="Tahoma"/>
          <w:sz w:val="22"/>
          <w:szCs w:val="18"/>
        </w:rPr>
        <w:t xml:space="preserve"> klinisch bioloog voert een laatste controle van de biologische interpretatie uit en stelt een klinische interpretatie op. </w:t>
      </w:r>
    </w:p>
    <w:p w14:paraId="56DB1DEE" w14:textId="77777777" w:rsidR="007370CB" w:rsidRPr="007370CB" w:rsidRDefault="007370CB" w:rsidP="007370CB">
      <w:pPr>
        <w:rPr>
          <w:rFonts w:ascii="Tahoma" w:hAnsi="Tahoma" w:cs="Tahoma"/>
          <w:b/>
          <w:bCs/>
          <w:sz w:val="28"/>
          <w:szCs w:val="22"/>
        </w:rPr>
      </w:pPr>
    </w:p>
    <w:p w14:paraId="2F1809A1" w14:textId="0612F681" w:rsidR="007370CB" w:rsidRPr="0077748D" w:rsidRDefault="007370CB" w:rsidP="007370CB">
      <w:pPr>
        <w:pStyle w:val="Lijstalinea"/>
        <w:numPr>
          <w:ilvl w:val="1"/>
          <w:numId w:val="6"/>
        </w:numPr>
        <w:rPr>
          <w:rFonts w:ascii="Tahoma" w:hAnsi="Tahoma" w:cs="Tahoma"/>
          <w:b/>
          <w:bCs/>
          <w:sz w:val="28"/>
          <w:szCs w:val="22"/>
        </w:rPr>
      </w:pPr>
      <w:r>
        <w:rPr>
          <w:rFonts w:ascii="Tahoma" w:hAnsi="Tahoma" w:cs="Tahoma"/>
          <w:b/>
          <w:bCs/>
          <w:sz w:val="28"/>
          <w:szCs w:val="22"/>
        </w:rPr>
        <w:t xml:space="preserve"> </w:t>
      </w:r>
      <w:r w:rsidR="00903913">
        <w:rPr>
          <w:rFonts w:ascii="Tahoma" w:hAnsi="Tahoma" w:cs="Tahoma"/>
          <w:b/>
          <w:bCs/>
          <w:sz w:val="22"/>
          <w:szCs w:val="18"/>
        </w:rPr>
        <w:t>Rapportage van resultaten</w:t>
      </w:r>
    </w:p>
    <w:p w14:paraId="48363AFB" w14:textId="77777777" w:rsidR="007370CB" w:rsidRDefault="007370CB" w:rsidP="007370CB">
      <w:pPr>
        <w:rPr>
          <w:rFonts w:ascii="Tahoma" w:hAnsi="Tahoma" w:cs="Tahoma"/>
          <w:sz w:val="22"/>
          <w:szCs w:val="18"/>
        </w:rPr>
      </w:pPr>
    </w:p>
    <w:p w14:paraId="4ED0E443" w14:textId="322CB85D" w:rsidR="007370CB" w:rsidRDefault="00903913" w:rsidP="007370CB">
      <w:pPr>
        <w:rPr>
          <w:rFonts w:ascii="Tahoma" w:hAnsi="Tahoma" w:cs="Tahoma"/>
          <w:sz w:val="22"/>
          <w:szCs w:val="18"/>
        </w:rPr>
      </w:pPr>
      <w:r>
        <w:rPr>
          <w:rFonts w:ascii="Tahoma" w:hAnsi="Tahoma" w:cs="Tahoma"/>
          <w:sz w:val="22"/>
          <w:szCs w:val="18"/>
        </w:rPr>
        <w:t xml:space="preserve">De verantwoordelijke bioloog voert in het LIS alle resultaten in en autoriseert deze. De resultaten worden ingevuld aan de hand van een standaardtekst ter hoogte van de bepaling </w:t>
      </w:r>
      <w:r w:rsidRPr="00000394">
        <w:rPr>
          <w:rFonts w:ascii="Tahoma" w:hAnsi="Tahoma" w:cs="Tahoma"/>
          <w:sz w:val="22"/>
          <w:szCs w:val="18"/>
        </w:rPr>
        <w:t>“</w:t>
      </w:r>
      <w:proofErr w:type="spellStart"/>
      <w:r w:rsidRPr="00000394">
        <w:rPr>
          <w:rFonts w:ascii="Tahoma" w:hAnsi="Tahoma" w:cs="Tahoma"/>
          <w:sz w:val="22"/>
          <w:szCs w:val="18"/>
        </w:rPr>
        <w:t>NGS.</w:t>
      </w:r>
      <w:r w:rsidR="00114BB1" w:rsidRPr="00000394">
        <w:rPr>
          <w:rFonts w:ascii="Tahoma" w:hAnsi="Tahoma" w:cs="Tahoma"/>
          <w:sz w:val="22"/>
          <w:szCs w:val="18"/>
        </w:rPr>
        <w:t>besluit</w:t>
      </w:r>
      <w:proofErr w:type="spellEnd"/>
      <w:r w:rsidRPr="00000394">
        <w:rPr>
          <w:rFonts w:ascii="Tahoma" w:hAnsi="Tahoma" w:cs="Tahoma"/>
          <w:sz w:val="22"/>
          <w:szCs w:val="18"/>
        </w:rPr>
        <w:t xml:space="preserve">”. </w:t>
      </w:r>
    </w:p>
    <w:p w14:paraId="795429AA" w14:textId="1BABA231" w:rsidR="00903913" w:rsidRDefault="00903913" w:rsidP="007370CB">
      <w:pPr>
        <w:rPr>
          <w:rFonts w:ascii="Tahoma" w:hAnsi="Tahoma" w:cs="Tahoma"/>
          <w:sz w:val="22"/>
          <w:szCs w:val="18"/>
        </w:rPr>
      </w:pPr>
      <w:r w:rsidRPr="00000394">
        <w:rPr>
          <w:rFonts w:ascii="Tahoma" w:hAnsi="Tahoma" w:cs="Tahoma"/>
          <w:sz w:val="22"/>
          <w:szCs w:val="18"/>
        </w:rPr>
        <w:t>Deze standaardtekst laat toe de resultaten op een overzichtelijke manier in te vullen. De standaardtekst wordt gegenereerd in de bepaling “</w:t>
      </w:r>
      <w:proofErr w:type="spellStart"/>
      <w:r w:rsidRPr="00000394">
        <w:rPr>
          <w:rFonts w:ascii="Tahoma" w:hAnsi="Tahoma" w:cs="Tahoma"/>
          <w:sz w:val="22"/>
          <w:szCs w:val="18"/>
        </w:rPr>
        <w:t>NGS.</w:t>
      </w:r>
      <w:r w:rsidR="00114BB1" w:rsidRPr="00000394">
        <w:rPr>
          <w:rFonts w:ascii="Tahoma" w:hAnsi="Tahoma" w:cs="Tahoma"/>
          <w:sz w:val="22"/>
          <w:szCs w:val="18"/>
        </w:rPr>
        <w:t>besluit</w:t>
      </w:r>
      <w:proofErr w:type="spellEnd"/>
      <w:r w:rsidRPr="00000394">
        <w:rPr>
          <w:rFonts w:ascii="Tahoma" w:hAnsi="Tahoma" w:cs="Tahoma"/>
          <w:sz w:val="22"/>
          <w:szCs w:val="18"/>
        </w:rPr>
        <w:t xml:space="preserve">” door </w:t>
      </w:r>
      <w:r>
        <w:rPr>
          <w:rFonts w:ascii="Tahoma" w:hAnsi="Tahoma" w:cs="Tahoma"/>
          <w:sz w:val="22"/>
          <w:szCs w:val="18"/>
        </w:rPr>
        <w:t>dubbel te klikken in het resultaat veld en dan de code “</w:t>
      </w:r>
      <w:proofErr w:type="spellStart"/>
      <w:r>
        <w:rPr>
          <w:rFonts w:ascii="Tahoma" w:hAnsi="Tahoma" w:cs="Tahoma"/>
          <w:sz w:val="22"/>
          <w:szCs w:val="18"/>
        </w:rPr>
        <w:t>NGS.besl.alg</w:t>
      </w:r>
      <w:proofErr w:type="spellEnd"/>
      <w:r>
        <w:rPr>
          <w:rFonts w:ascii="Tahoma" w:hAnsi="Tahoma" w:cs="Tahoma"/>
          <w:sz w:val="22"/>
          <w:szCs w:val="18"/>
        </w:rPr>
        <w:t xml:space="preserve">” te kiezen. Na expanderen kan dan aan de hand van F6 de tekst bewerkt worden. </w:t>
      </w:r>
      <w:r>
        <w:rPr>
          <w:rFonts w:ascii="Tahoma" w:hAnsi="Tahoma" w:cs="Tahoma"/>
          <w:sz w:val="22"/>
          <w:szCs w:val="18"/>
        </w:rPr>
        <w:br/>
        <w:t>De tekst ingestel</w:t>
      </w:r>
      <w:r w:rsidR="00936224">
        <w:rPr>
          <w:rFonts w:ascii="Tahoma" w:hAnsi="Tahoma" w:cs="Tahoma"/>
          <w:sz w:val="22"/>
          <w:szCs w:val="18"/>
        </w:rPr>
        <w:t>d</w:t>
      </w:r>
      <w:r>
        <w:rPr>
          <w:rFonts w:ascii="Tahoma" w:hAnsi="Tahoma" w:cs="Tahoma"/>
          <w:sz w:val="22"/>
          <w:szCs w:val="18"/>
        </w:rPr>
        <w:t xml:space="preserve"> als standaardtekst is : </w:t>
      </w:r>
    </w:p>
    <w:p w14:paraId="4179A1D7" w14:textId="77777777" w:rsidR="007E3172" w:rsidRDefault="007E3172" w:rsidP="007370CB">
      <w:pPr>
        <w:rPr>
          <w:rFonts w:ascii="Tahoma" w:hAnsi="Tahoma" w:cs="Tahoma"/>
          <w:sz w:val="22"/>
          <w:szCs w:val="18"/>
        </w:rPr>
      </w:pPr>
    </w:p>
    <w:p w14:paraId="16773A1D" w14:textId="28268057" w:rsidR="00903913" w:rsidRPr="00903913" w:rsidRDefault="00903913" w:rsidP="00903913">
      <w:pPr>
        <w:rPr>
          <w:rFonts w:ascii="Tahoma" w:hAnsi="Tahoma" w:cs="Tahoma"/>
          <w:i/>
          <w:iCs/>
          <w:sz w:val="22"/>
          <w:szCs w:val="18"/>
        </w:rPr>
      </w:pPr>
      <w:r>
        <w:rPr>
          <w:rFonts w:ascii="Tahoma" w:hAnsi="Tahoma" w:cs="Tahoma"/>
          <w:i/>
          <w:iCs/>
          <w:sz w:val="22"/>
          <w:szCs w:val="18"/>
        </w:rPr>
        <w:t>“</w:t>
      </w:r>
      <w:r w:rsidRPr="00903913">
        <w:rPr>
          <w:rFonts w:ascii="Tahoma" w:hAnsi="Tahoma" w:cs="Tahoma"/>
          <w:i/>
          <w:iCs/>
          <w:sz w:val="22"/>
          <w:szCs w:val="18"/>
        </w:rPr>
        <w:t>(Vermoedelijk) pathogene varianten:</w:t>
      </w:r>
    </w:p>
    <w:p w14:paraId="76FD2ECB" w14:textId="77777777" w:rsidR="00903913" w:rsidRPr="00903913" w:rsidRDefault="00903913" w:rsidP="00903913">
      <w:pPr>
        <w:rPr>
          <w:rFonts w:ascii="Tahoma" w:hAnsi="Tahoma" w:cs="Tahoma"/>
          <w:i/>
          <w:iCs/>
          <w:sz w:val="22"/>
          <w:szCs w:val="18"/>
        </w:rPr>
      </w:pPr>
      <w:r w:rsidRPr="00903913">
        <w:rPr>
          <w:rFonts w:ascii="Tahoma" w:hAnsi="Tahoma" w:cs="Tahoma"/>
          <w:i/>
          <w:iCs/>
          <w:sz w:val="22"/>
          <w:szCs w:val="18"/>
        </w:rPr>
        <w:lastRenderedPageBreak/>
        <w:t xml:space="preserve">Gen Variant %* Bio. klasse** </w:t>
      </w:r>
      <w:proofErr w:type="spellStart"/>
      <w:r w:rsidRPr="00903913">
        <w:rPr>
          <w:rFonts w:ascii="Tahoma" w:hAnsi="Tahoma" w:cs="Tahoma"/>
          <w:i/>
          <w:iCs/>
          <w:sz w:val="22"/>
          <w:szCs w:val="18"/>
        </w:rPr>
        <w:t>Klin</w:t>
      </w:r>
      <w:proofErr w:type="spellEnd"/>
      <w:r w:rsidRPr="00903913">
        <w:rPr>
          <w:rFonts w:ascii="Tahoma" w:hAnsi="Tahoma" w:cs="Tahoma"/>
          <w:i/>
          <w:iCs/>
          <w:sz w:val="22"/>
          <w:szCs w:val="18"/>
        </w:rPr>
        <w:t>. klasse***</w:t>
      </w:r>
    </w:p>
    <w:p w14:paraId="69F90DCA" w14:textId="77777777" w:rsidR="00903913" w:rsidRPr="00903913" w:rsidRDefault="00903913" w:rsidP="00903913">
      <w:pPr>
        <w:rPr>
          <w:rFonts w:ascii="Tahoma" w:hAnsi="Tahoma" w:cs="Tahoma"/>
          <w:i/>
          <w:iCs/>
          <w:sz w:val="22"/>
          <w:szCs w:val="18"/>
        </w:rPr>
      </w:pPr>
    </w:p>
    <w:p w14:paraId="1292FBE4" w14:textId="77777777" w:rsidR="00903913" w:rsidRPr="00903913" w:rsidRDefault="00903913" w:rsidP="00903913">
      <w:pPr>
        <w:rPr>
          <w:rFonts w:ascii="Tahoma" w:hAnsi="Tahoma" w:cs="Tahoma"/>
          <w:i/>
          <w:iCs/>
          <w:sz w:val="22"/>
          <w:szCs w:val="18"/>
        </w:rPr>
      </w:pPr>
      <w:r w:rsidRPr="00903913">
        <w:rPr>
          <w:rFonts w:ascii="Tahoma" w:hAnsi="Tahoma" w:cs="Tahoma"/>
          <w:i/>
          <w:iCs/>
          <w:sz w:val="22"/>
          <w:szCs w:val="18"/>
        </w:rPr>
        <w:t xml:space="preserve">Varianten waarvan tot op heden de betekenis niet gekend is (Variant of </w:t>
      </w:r>
      <w:proofErr w:type="spellStart"/>
      <w:r w:rsidRPr="00903913">
        <w:rPr>
          <w:rFonts w:ascii="Tahoma" w:hAnsi="Tahoma" w:cs="Tahoma"/>
          <w:i/>
          <w:iCs/>
          <w:sz w:val="22"/>
          <w:szCs w:val="18"/>
        </w:rPr>
        <w:t>Unknown</w:t>
      </w:r>
      <w:proofErr w:type="spellEnd"/>
      <w:r w:rsidRPr="00903913">
        <w:rPr>
          <w:rFonts w:ascii="Tahoma" w:hAnsi="Tahoma" w:cs="Tahoma"/>
          <w:i/>
          <w:iCs/>
          <w:sz w:val="22"/>
          <w:szCs w:val="18"/>
        </w:rPr>
        <w:t xml:space="preserve"> </w:t>
      </w:r>
      <w:proofErr w:type="spellStart"/>
      <w:r w:rsidRPr="00903913">
        <w:rPr>
          <w:rFonts w:ascii="Tahoma" w:hAnsi="Tahoma" w:cs="Tahoma"/>
          <w:i/>
          <w:iCs/>
          <w:sz w:val="22"/>
          <w:szCs w:val="18"/>
        </w:rPr>
        <w:t>Significance</w:t>
      </w:r>
      <w:proofErr w:type="spellEnd"/>
      <w:r w:rsidRPr="00903913">
        <w:rPr>
          <w:rFonts w:ascii="Tahoma" w:hAnsi="Tahoma" w:cs="Tahoma"/>
          <w:i/>
          <w:iCs/>
          <w:sz w:val="22"/>
          <w:szCs w:val="18"/>
        </w:rPr>
        <w:t>, VUS):</w:t>
      </w:r>
    </w:p>
    <w:p w14:paraId="2BD616D2" w14:textId="77777777" w:rsidR="00903913" w:rsidRPr="00903913" w:rsidRDefault="00903913" w:rsidP="00903913">
      <w:pPr>
        <w:rPr>
          <w:rFonts w:ascii="Tahoma" w:hAnsi="Tahoma" w:cs="Tahoma"/>
          <w:i/>
          <w:iCs/>
          <w:sz w:val="22"/>
          <w:szCs w:val="18"/>
        </w:rPr>
      </w:pPr>
      <w:r w:rsidRPr="00903913">
        <w:rPr>
          <w:rFonts w:ascii="Tahoma" w:hAnsi="Tahoma" w:cs="Tahoma"/>
          <w:i/>
          <w:iCs/>
          <w:sz w:val="22"/>
          <w:szCs w:val="18"/>
        </w:rPr>
        <w:t xml:space="preserve">Gen Variant %* Bio. klasse** </w:t>
      </w:r>
      <w:proofErr w:type="spellStart"/>
      <w:r w:rsidRPr="00903913">
        <w:rPr>
          <w:rFonts w:ascii="Tahoma" w:hAnsi="Tahoma" w:cs="Tahoma"/>
          <w:i/>
          <w:iCs/>
          <w:sz w:val="22"/>
          <w:szCs w:val="18"/>
        </w:rPr>
        <w:t>Klin</w:t>
      </w:r>
      <w:proofErr w:type="spellEnd"/>
      <w:r w:rsidRPr="00903913">
        <w:rPr>
          <w:rFonts w:ascii="Tahoma" w:hAnsi="Tahoma" w:cs="Tahoma"/>
          <w:i/>
          <w:iCs/>
          <w:sz w:val="22"/>
          <w:szCs w:val="18"/>
        </w:rPr>
        <w:t>. klasse***</w:t>
      </w:r>
    </w:p>
    <w:p w14:paraId="4F364A95" w14:textId="77777777" w:rsidR="00903913" w:rsidRPr="00903913" w:rsidRDefault="00903913" w:rsidP="00903913">
      <w:pPr>
        <w:rPr>
          <w:rFonts w:ascii="Tahoma" w:hAnsi="Tahoma" w:cs="Tahoma"/>
          <w:i/>
          <w:iCs/>
          <w:sz w:val="22"/>
          <w:szCs w:val="18"/>
        </w:rPr>
      </w:pPr>
    </w:p>
    <w:p w14:paraId="70D81D3A" w14:textId="77777777" w:rsidR="00903913" w:rsidRPr="00903913" w:rsidRDefault="00903913" w:rsidP="00903913">
      <w:pPr>
        <w:rPr>
          <w:rFonts w:ascii="Tahoma" w:hAnsi="Tahoma" w:cs="Tahoma"/>
          <w:i/>
          <w:iCs/>
          <w:sz w:val="22"/>
          <w:szCs w:val="18"/>
        </w:rPr>
      </w:pPr>
      <w:r w:rsidRPr="00903913">
        <w:rPr>
          <w:rFonts w:ascii="Tahoma" w:hAnsi="Tahoma" w:cs="Tahoma"/>
          <w:i/>
          <w:iCs/>
          <w:sz w:val="22"/>
          <w:szCs w:val="18"/>
        </w:rPr>
        <w:t>Conclusie:</w:t>
      </w:r>
    </w:p>
    <w:p w14:paraId="2DE637E0" w14:textId="77777777" w:rsidR="00903913" w:rsidRPr="00903913" w:rsidRDefault="00903913" w:rsidP="00903913">
      <w:pPr>
        <w:rPr>
          <w:rFonts w:ascii="Tahoma" w:hAnsi="Tahoma" w:cs="Tahoma"/>
          <w:i/>
          <w:iCs/>
          <w:sz w:val="22"/>
          <w:szCs w:val="18"/>
        </w:rPr>
      </w:pPr>
    </w:p>
    <w:p w14:paraId="73FA6550" w14:textId="77777777" w:rsidR="00903913" w:rsidRPr="00903913" w:rsidRDefault="00903913" w:rsidP="00903913">
      <w:pPr>
        <w:rPr>
          <w:rFonts w:ascii="Tahoma" w:hAnsi="Tahoma" w:cs="Tahoma"/>
          <w:i/>
          <w:iCs/>
          <w:sz w:val="22"/>
          <w:szCs w:val="18"/>
        </w:rPr>
      </w:pPr>
      <w:r w:rsidRPr="00903913">
        <w:rPr>
          <w:rFonts w:ascii="Tahoma" w:hAnsi="Tahoma" w:cs="Tahoma"/>
          <w:i/>
          <w:iCs/>
          <w:sz w:val="22"/>
          <w:szCs w:val="18"/>
        </w:rPr>
        <w:t xml:space="preserve">Voor volgende regio's werden onvoldoende </w:t>
      </w:r>
      <w:proofErr w:type="spellStart"/>
      <w:r w:rsidRPr="00903913">
        <w:rPr>
          <w:rFonts w:ascii="Tahoma" w:hAnsi="Tahoma" w:cs="Tahoma"/>
          <w:i/>
          <w:iCs/>
          <w:sz w:val="22"/>
          <w:szCs w:val="18"/>
        </w:rPr>
        <w:t>sequencingdata</w:t>
      </w:r>
      <w:proofErr w:type="spellEnd"/>
      <w:r w:rsidRPr="00903913">
        <w:rPr>
          <w:rFonts w:ascii="Tahoma" w:hAnsi="Tahoma" w:cs="Tahoma"/>
          <w:i/>
          <w:iCs/>
          <w:sz w:val="22"/>
          <w:szCs w:val="18"/>
        </w:rPr>
        <w:t xml:space="preserve"> verzameld in dit staal en kan er niet worden gerapporteerd: </w:t>
      </w:r>
    </w:p>
    <w:p w14:paraId="680D9F34" w14:textId="77777777" w:rsidR="00903913" w:rsidRPr="00903913" w:rsidRDefault="00903913" w:rsidP="00903913">
      <w:pPr>
        <w:rPr>
          <w:rFonts w:ascii="Tahoma" w:hAnsi="Tahoma" w:cs="Tahoma"/>
          <w:i/>
          <w:iCs/>
          <w:sz w:val="22"/>
          <w:szCs w:val="18"/>
        </w:rPr>
      </w:pPr>
    </w:p>
    <w:p w14:paraId="6DA17284" w14:textId="77777777" w:rsidR="00903913" w:rsidRPr="00903913" w:rsidRDefault="00903913" w:rsidP="00903913">
      <w:pPr>
        <w:rPr>
          <w:rFonts w:ascii="Tahoma" w:hAnsi="Tahoma" w:cs="Tahoma"/>
          <w:i/>
          <w:iCs/>
          <w:sz w:val="22"/>
          <w:szCs w:val="18"/>
        </w:rPr>
      </w:pPr>
      <w:r w:rsidRPr="00903913">
        <w:rPr>
          <w:rFonts w:ascii="Tahoma" w:hAnsi="Tahoma" w:cs="Tahoma"/>
          <w:i/>
          <w:iCs/>
          <w:sz w:val="22"/>
          <w:szCs w:val="18"/>
        </w:rPr>
        <w:t xml:space="preserve">* (Het vermelde % verwijst naar de verhouding van het aantal </w:t>
      </w:r>
      <w:proofErr w:type="spellStart"/>
      <w:r w:rsidRPr="00903913">
        <w:rPr>
          <w:rFonts w:ascii="Tahoma" w:hAnsi="Tahoma" w:cs="Tahoma"/>
          <w:i/>
          <w:iCs/>
          <w:sz w:val="22"/>
          <w:szCs w:val="18"/>
        </w:rPr>
        <w:t>mutante</w:t>
      </w:r>
      <w:proofErr w:type="spellEnd"/>
      <w:r w:rsidRPr="00903913">
        <w:rPr>
          <w:rFonts w:ascii="Tahoma" w:hAnsi="Tahoma" w:cs="Tahoma"/>
          <w:i/>
          <w:iCs/>
          <w:sz w:val="22"/>
          <w:szCs w:val="18"/>
        </w:rPr>
        <w:t xml:space="preserve"> calls versus het totale aantal calls voor deze positie.) </w:t>
      </w:r>
    </w:p>
    <w:p w14:paraId="65B32FFB" w14:textId="77777777" w:rsidR="00903913" w:rsidRPr="00903913" w:rsidRDefault="00903913" w:rsidP="00903913">
      <w:pPr>
        <w:rPr>
          <w:rFonts w:ascii="Tahoma" w:hAnsi="Tahoma" w:cs="Tahoma"/>
          <w:i/>
          <w:iCs/>
          <w:sz w:val="22"/>
          <w:szCs w:val="18"/>
          <w:lang w:val="en-US"/>
        </w:rPr>
      </w:pPr>
      <w:r w:rsidRPr="00903913">
        <w:rPr>
          <w:rFonts w:ascii="Tahoma" w:hAnsi="Tahoma" w:cs="Tahoma"/>
          <w:i/>
          <w:iCs/>
          <w:sz w:val="22"/>
          <w:szCs w:val="18"/>
        </w:rPr>
        <w:t xml:space="preserve">** (Referentie: Richards, S et al. </w:t>
      </w:r>
      <w:r w:rsidRPr="00903913">
        <w:rPr>
          <w:rFonts w:ascii="Tahoma" w:hAnsi="Tahoma" w:cs="Tahoma"/>
          <w:i/>
          <w:iCs/>
          <w:sz w:val="22"/>
          <w:szCs w:val="18"/>
          <w:lang w:val="en-US"/>
        </w:rPr>
        <w:t xml:space="preserve">Standards and Guidelines for the interpretation of sequence variants: a joint consensus recommendation of the American College of Medical Genetics and Genomics and the Association for Molecular Pathology. Genet Med 2015, 17(5): 405- 424.) </w:t>
      </w:r>
    </w:p>
    <w:p w14:paraId="6F91A831" w14:textId="527EC285" w:rsidR="00903913" w:rsidRDefault="00903913" w:rsidP="00903913">
      <w:pPr>
        <w:rPr>
          <w:rFonts w:ascii="Tahoma" w:hAnsi="Tahoma" w:cs="Tahoma"/>
          <w:i/>
          <w:iCs/>
          <w:sz w:val="22"/>
          <w:szCs w:val="18"/>
        </w:rPr>
      </w:pPr>
      <w:r w:rsidRPr="00903913">
        <w:rPr>
          <w:rFonts w:ascii="Tahoma" w:hAnsi="Tahoma" w:cs="Tahoma"/>
          <w:i/>
          <w:iCs/>
          <w:sz w:val="22"/>
          <w:szCs w:val="18"/>
          <w:lang w:val="en-US"/>
        </w:rPr>
        <w:t>*** (</w:t>
      </w:r>
      <w:proofErr w:type="spellStart"/>
      <w:r w:rsidRPr="00903913">
        <w:rPr>
          <w:rFonts w:ascii="Tahoma" w:hAnsi="Tahoma" w:cs="Tahoma"/>
          <w:i/>
          <w:iCs/>
          <w:sz w:val="22"/>
          <w:szCs w:val="18"/>
          <w:lang w:val="en-US"/>
        </w:rPr>
        <w:t>Referentie</w:t>
      </w:r>
      <w:proofErr w:type="spellEnd"/>
      <w:r w:rsidRPr="00903913">
        <w:rPr>
          <w:rFonts w:ascii="Tahoma" w:hAnsi="Tahoma" w:cs="Tahoma"/>
          <w:i/>
          <w:iCs/>
          <w:sz w:val="22"/>
          <w:szCs w:val="18"/>
          <w:lang w:val="en-US"/>
        </w:rPr>
        <w:t xml:space="preserve">: Li, MM et al. Standards and Guidelines for the Interpretation and Reporting of Sequence Variants in Cancer. </w:t>
      </w:r>
      <w:r w:rsidRPr="00903913">
        <w:rPr>
          <w:rFonts w:ascii="Tahoma" w:hAnsi="Tahoma" w:cs="Tahoma"/>
          <w:i/>
          <w:iCs/>
          <w:sz w:val="22"/>
          <w:szCs w:val="18"/>
        </w:rPr>
        <w:t xml:space="preserve">J Mol </w:t>
      </w:r>
      <w:proofErr w:type="spellStart"/>
      <w:r w:rsidRPr="00903913">
        <w:rPr>
          <w:rFonts w:ascii="Tahoma" w:hAnsi="Tahoma" w:cs="Tahoma"/>
          <w:i/>
          <w:iCs/>
          <w:sz w:val="22"/>
          <w:szCs w:val="18"/>
        </w:rPr>
        <w:t>Diagn</w:t>
      </w:r>
      <w:proofErr w:type="spellEnd"/>
      <w:r w:rsidRPr="00903913">
        <w:rPr>
          <w:rFonts w:ascii="Tahoma" w:hAnsi="Tahoma" w:cs="Tahoma"/>
          <w:i/>
          <w:iCs/>
          <w:sz w:val="22"/>
          <w:szCs w:val="18"/>
        </w:rPr>
        <w:t xml:space="preserve"> 2017, 19: 4-23.)</w:t>
      </w:r>
      <w:r>
        <w:rPr>
          <w:rFonts w:ascii="Tahoma" w:hAnsi="Tahoma" w:cs="Tahoma"/>
          <w:i/>
          <w:iCs/>
          <w:sz w:val="22"/>
          <w:szCs w:val="18"/>
        </w:rPr>
        <w:t>”</w:t>
      </w:r>
    </w:p>
    <w:p w14:paraId="437A91D6" w14:textId="77777777" w:rsidR="0077194A" w:rsidRPr="0077194A" w:rsidRDefault="0077194A" w:rsidP="00903913">
      <w:pPr>
        <w:rPr>
          <w:rFonts w:ascii="Tahoma" w:hAnsi="Tahoma" w:cs="Tahoma"/>
          <w:b/>
          <w:bCs/>
          <w:i/>
          <w:iCs/>
          <w:sz w:val="22"/>
          <w:szCs w:val="18"/>
        </w:rPr>
      </w:pPr>
    </w:p>
    <w:p w14:paraId="33FA0371" w14:textId="421BC548" w:rsidR="0077194A" w:rsidRPr="0056330A" w:rsidRDefault="0077194A" w:rsidP="0077194A">
      <w:pPr>
        <w:rPr>
          <w:rFonts w:ascii="Tahoma" w:hAnsi="Tahoma" w:cs="Tahoma"/>
          <w:b/>
          <w:bCs/>
          <w:sz w:val="22"/>
          <w:szCs w:val="18"/>
        </w:rPr>
      </w:pPr>
      <w:bookmarkStart w:id="2" w:name="_Hlk206661787"/>
      <w:r w:rsidRPr="0056330A">
        <w:rPr>
          <w:rFonts w:ascii="Tahoma" w:hAnsi="Tahoma" w:cs="Tahoma"/>
          <w:b/>
          <w:bCs/>
          <w:sz w:val="22"/>
          <w:szCs w:val="18"/>
        </w:rPr>
        <w:t xml:space="preserve">8.3 Beleid rond secundaire/incidentele bevindingen met </w:t>
      </w:r>
      <w:proofErr w:type="spellStart"/>
      <w:r w:rsidRPr="0056330A">
        <w:rPr>
          <w:rFonts w:ascii="Tahoma" w:hAnsi="Tahoma" w:cs="Tahoma"/>
          <w:b/>
          <w:bCs/>
          <w:sz w:val="22"/>
          <w:szCs w:val="18"/>
        </w:rPr>
        <w:t>SeqCap</w:t>
      </w:r>
      <w:proofErr w:type="spellEnd"/>
      <w:r w:rsidRPr="0056330A">
        <w:rPr>
          <w:rFonts w:ascii="Tahoma" w:hAnsi="Tahoma" w:cs="Tahoma"/>
          <w:b/>
          <w:bCs/>
          <w:sz w:val="22"/>
          <w:szCs w:val="18"/>
        </w:rPr>
        <w:t xml:space="preserve"> Hemato</w:t>
      </w:r>
    </w:p>
    <w:p w14:paraId="5A1FB674" w14:textId="77777777" w:rsidR="0077194A" w:rsidRPr="0056330A" w:rsidRDefault="0077194A" w:rsidP="0077194A">
      <w:pPr>
        <w:rPr>
          <w:rFonts w:ascii="Tahoma" w:hAnsi="Tahoma" w:cs="Tahoma"/>
          <w:b/>
          <w:bCs/>
          <w:sz w:val="22"/>
          <w:szCs w:val="18"/>
        </w:rPr>
      </w:pPr>
    </w:p>
    <w:p w14:paraId="1962D76D" w14:textId="02F1AC05" w:rsidR="0077194A" w:rsidRPr="0056330A" w:rsidRDefault="0077194A" w:rsidP="0077194A">
      <w:pPr>
        <w:rPr>
          <w:rFonts w:ascii="Tahoma" w:hAnsi="Tahoma" w:cs="Tahoma"/>
          <w:sz w:val="22"/>
          <w:szCs w:val="18"/>
        </w:rPr>
      </w:pPr>
      <w:r w:rsidRPr="0056330A">
        <w:rPr>
          <w:rFonts w:ascii="Tahoma" w:hAnsi="Tahoma" w:cs="Tahoma"/>
          <w:sz w:val="22"/>
          <w:szCs w:val="18"/>
        </w:rPr>
        <w:t xml:space="preserve">Incidentele bevindingen worden gerapporteerd indien het gaat om varianten van o.a. de genen </w:t>
      </w:r>
      <w:r w:rsidRPr="0056330A">
        <w:rPr>
          <w:rFonts w:ascii="Tahoma" w:hAnsi="Tahoma" w:cs="Tahoma"/>
          <w:i/>
          <w:iCs/>
          <w:sz w:val="22"/>
          <w:szCs w:val="18"/>
        </w:rPr>
        <w:t xml:space="preserve">ANKRD26, ATM, </w:t>
      </w:r>
      <w:r w:rsidR="00E541E6" w:rsidRPr="00CE5454">
        <w:rPr>
          <w:rFonts w:ascii="Tahoma" w:hAnsi="Tahoma" w:cs="Tahoma"/>
          <w:i/>
          <w:iCs/>
          <w:color w:val="FF0000"/>
          <w:sz w:val="22"/>
          <w:szCs w:val="18"/>
        </w:rPr>
        <w:t xml:space="preserve">BRCA1, BRCA2, </w:t>
      </w:r>
      <w:r w:rsidRPr="0056330A">
        <w:rPr>
          <w:rFonts w:ascii="Tahoma" w:hAnsi="Tahoma" w:cs="Tahoma"/>
          <w:i/>
          <w:iCs/>
          <w:sz w:val="22"/>
          <w:szCs w:val="18"/>
        </w:rPr>
        <w:t xml:space="preserve">CBL, CEBPA, </w:t>
      </w:r>
      <w:r w:rsidR="008A5DA5" w:rsidRPr="00CE5454">
        <w:rPr>
          <w:rFonts w:ascii="Tahoma" w:hAnsi="Tahoma" w:cs="Tahoma"/>
          <w:i/>
          <w:iCs/>
          <w:sz w:val="22"/>
          <w:szCs w:val="22"/>
        </w:rPr>
        <w:t>CSF3R,</w:t>
      </w:r>
      <w:r w:rsidR="008A5DA5" w:rsidRPr="00CE5454">
        <w:rPr>
          <w:rFonts w:ascii="Tahoma" w:hAnsi="Tahoma" w:cs="Tahoma"/>
          <w:i/>
          <w:iCs/>
          <w:sz w:val="22"/>
          <w:szCs w:val="18"/>
        </w:rPr>
        <w:t xml:space="preserve"> </w:t>
      </w:r>
      <w:r w:rsidRPr="0056330A">
        <w:rPr>
          <w:rFonts w:ascii="Tahoma" w:hAnsi="Tahoma" w:cs="Tahoma"/>
          <w:i/>
          <w:iCs/>
          <w:sz w:val="22"/>
          <w:szCs w:val="18"/>
        </w:rPr>
        <w:t xml:space="preserve">DDX41, ELANE, ETV6, GATA2, </w:t>
      </w:r>
      <w:r w:rsidR="00E541E6" w:rsidRPr="00CE5454">
        <w:rPr>
          <w:rFonts w:ascii="Tahoma" w:hAnsi="Tahoma" w:cs="Tahoma"/>
          <w:i/>
          <w:iCs/>
          <w:color w:val="FF0000"/>
          <w:sz w:val="22"/>
          <w:szCs w:val="18"/>
        </w:rPr>
        <w:t>HAX1,</w:t>
      </w:r>
      <w:r w:rsidR="00E541E6" w:rsidRPr="00CE5454">
        <w:rPr>
          <w:i/>
          <w:iCs/>
          <w:color w:val="FF0000"/>
        </w:rPr>
        <w:t xml:space="preserve"> </w:t>
      </w:r>
      <w:r w:rsidRPr="0056330A">
        <w:rPr>
          <w:rFonts w:ascii="Tahoma" w:hAnsi="Tahoma" w:cs="Tahoma"/>
          <w:i/>
          <w:iCs/>
          <w:sz w:val="22"/>
          <w:szCs w:val="18"/>
        </w:rPr>
        <w:t>MPL, NF1, SAMD9, SAMD9L, PTPN11, RUNX1, SRP72</w:t>
      </w:r>
      <w:r w:rsidRPr="0056330A">
        <w:rPr>
          <w:rFonts w:ascii="Tahoma" w:hAnsi="Tahoma" w:cs="Tahoma"/>
          <w:sz w:val="22"/>
          <w:szCs w:val="18"/>
        </w:rPr>
        <w:t xml:space="preserve"> en </w:t>
      </w:r>
      <w:r w:rsidRPr="0056330A">
        <w:rPr>
          <w:rFonts w:ascii="Tahoma" w:hAnsi="Tahoma" w:cs="Tahoma"/>
          <w:i/>
          <w:iCs/>
          <w:sz w:val="22"/>
          <w:szCs w:val="18"/>
        </w:rPr>
        <w:t>TP53</w:t>
      </w:r>
      <w:r w:rsidRPr="0056330A">
        <w:rPr>
          <w:rFonts w:ascii="Tahoma" w:hAnsi="Tahoma" w:cs="Tahoma"/>
          <w:sz w:val="22"/>
          <w:szCs w:val="18"/>
        </w:rPr>
        <w:t>. Bij maligne aandoeningen kunnen deze varianten somatisch zijn, d.w.z. verworven tijdens het leven, of constitutioneel, d.w.z. aanwezig in de kiemlijn (</w:t>
      </w:r>
      <w:proofErr w:type="spellStart"/>
      <w:r w:rsidRPr="0056330A">
        <w:rPr>
          <w:rFonts w:ascii="Tahoma" w:hAnsi="Tahoma" w:cs="Tahoma"/>
          <w:sz w:val="22"/>
          <w:szCs w:val="18"/>
        </w:rPr>
        <w:t>germline</w:t>
      </w:r>
      <w:proofErr w:type="spellEnd"/>
      <w:r w:rsidRPr="0056330A">
        <w:rPr>
          <w:rFonts w:ascii="Tahoma" w:hAnsi="Tahoma" w:cs="Tahoma"/>
          <w:sz w:val="22"/>
          <w:szCs w:val="18"/>
        </w:rPr>
        <w:t>), b.v. in de context van een familiale kankerpredispositie.</w:t>
      </w:r>
    </w:p>
    <w:p w14:paraId="2CA13F41" w14:textId="77777777" w:rsidR="0077194A" w:rsidRPr="0056330A" w:rsidRDefault="0077194A" w:rsidP="0077194A">
      <w:pPr>
        <w:rPr>
          <w:rFonts w:ascii="Tahoma" w:hAnsi="Tahoma" w:cs="Tahoma"/>
          <w:sz w:val="22"/>
          <w:szCs w:val="18"/>
        </w:rPr>
      </w:pPr>
    </w:p>
    <w:p w14:paraId="7FEF2E1C" w14:textId="0DA7539D" w:rsidR="0077194A" w:rsidRPr="0056330A" w:rsidRDefault="0077194A" w:rsidP="0077194A">
      <w:pPr>
        <w:rPr>
          <w:rFonts w:ascii="Tahoma" w:hAnsi="Tahoma" w:cs="Tahoma"/>
          <w:sz w:val="22"/>
          <w:szCs w:val="18"/>
        </w:rPr>
      </w:pPr>
      <w:r w:rsidRPr="0056330A">
        <w:rPr>
          <w:rFonts w:ascii="Tahoma" w:hAnsi="Tahoma" w:cs="Tahoma"/>
          <w:sz w:val="22"/>
          <w:szCs w:val="18"/>
        </w:rPr>
        <w:t xml:space="preserve">Conform de richtlijnen van Kraft </w:t>
      </w:r>
      <w:r w:rsidRPr="0056330A">
        <w:rPr>
          <w:rFonts w:ascii="Tahoma" w:hAnsi="Tahoma" w:cs="Tahoma"/>
          <w:i/>
          <w:iCs/>
          <w:sz w:val="22"/>
          <w:szCs w:val="18"/>
        </w:rPr>
        <w:t>et al.</w:t>
      </w:r>
      <w:r w:rsidRPr="0056330A">
        <w:rPr>
          <w:rFonts w:ascii="Tahoma" w:hAnsi="Tahoma" w:cs="Tahoma"/>
          <w:sz w:val="22"/>
          <w:szCs w:val="18"/>
        </w:rPr>
        <w:t xml:space="preserve"> (2020) rapporteren we enkel kiemlijn varianten met een VAF&gt;0,3 wanneer er geen sterk vermoeden is dat het gaat om een somatische variant. Aangezien de test uitgevoerd wordt in de context van somatische aandoeningen, wordt aangeraden om de bevestiging of het hier een </w:t>
      </w:r>
      <w:proofErr w:type="spellStart"/>
      <w:r w:rsidRPr="0056330A">
        <w:rPr>
          <w:rFonts w:ascii="Tahoma" w:hAnsi="Tahoma" w:cs="Tahoma"/>
          <w:sz w:val="22"/>
          <w:szCs w:val="18"/>
        </w:rPr>
        <w:t>germline</w:t>
      </w:r>
      <w:proofErr w:type="spellEnd"/>
      <w:r w:rsidRPr="0056330A">
        <w:rPr>
          <w:rFonts w:ascii="Tahoma" w:hAnsi="Tahoma" w:cs="Tahoma"/>
          <w:sz w:val="22"/>
          <w:szCs w:val="18"/>
        </w:rPr>
        <w:t xml:space="preserve"> variant betreft uit te voeren op constitutioneel (niet-tumor) weefsel.</w:t>
      </w:r>
    </w:p>
    <w:p w14:paraId="5FC9F4A0" w14:textId="7A1B13FE" w:rsidR="0077194A" w:rsidRPr="0056330A" w:rsidRDefault="0077194A" w:rsidP="0077194A">
      <w:pPr>
        <w:rPr>
          <w:rFonts w:ascii="Tahoma" w:hAnsi="Tahoma" w:cs="Tahoma"/>
          <w:sz w:val="22"/>
          <w:szCs w:val="18"/>
        </w:rPr>
      </w:pPr>
      <w:r w:rsidRPr="0056330A">
        <w:rPr>
          <w:rFonts w:ascii="Tahoma" w:hAnsi="Tahoma" w:cs="Tahoma"/>
          <w:sz w:val="22"/>
          <w:szCs w:val="18"/>
        </w:rPr>
        <w:t xml:space="preserve">Wanneer we een variant wordt teruggevonden in bovenstaande genen met een VAF&gt;0,3 kan een disclaimer worden toegevoegd: </w:t>
      </w:r>
      <w:bookmarkStart w:id="3" w:name="_Hlk206661761"/>
      <w:r w:rsidRPr="0056330A">
        <w:rPr>
          <w:rFonts w:ascii="Tahoma" w:hAnsi="Tahoma" w:cs="Tahoma"/>
          <w:sz w:val="22"/>
          <w:szCs w:val="18"/>
        </w:rPr>
        <w:t>“Door de aanwezigheid van een variant in het XXX gen in ~50% van de allelen, kan een constitutionele origine niet worden uitgesloten. Te correleren de familiegeschiedenis en de voorgeschiedenis. In geval van een familiale kankergeschiedenis of een therapie gerelateerde kanker, is een kiembaanonderzoek (op niet-</w:t>
      </w:r>
      <w:proofErr w:type="spellStart"/>
      <w:r w:rsidRPr="0056330A">
        <w:rPr>
          <w:rFonts w:ascii="Tahoma" w:hAnsi="Tahoma" w:cs="Tahoma"/>
          <w:sz w:val="22"/>
          <w:szCs w:val="18"/>
        </w:rPr>
        <w:t>geïnvadeerd</w:t>
      </w:r>
      <w:proofErr w:type="spellEnd"/>
      <w:r w:rsidRPr="0056330A">
        <w:rPr>
          <w:rFonts w:ascii="Tahoma" w:hAnsi="Tahoma" w:cs="Tahoma"/>
          <w:sz w:val="22"/>
          <w:szCs w:val="18"/>
        </w:rPr>
        <w:t xml:space="preserve"> weefsel (nagels, haar, huid)) aangewezen.”</w:t>
      </w:r>
    </w:p>
    <w:p w14:paraId="4D6B749E" w14:textId="58425424" w:rsidR="0077194A" w:rsidRDefault="0077194A" w:rsidP="00903913">
      <w:pPr>
        <w:rPr>
          <w:rFonts w:ascii="Tahoma" w:hAnsi="Tahoma" w:cs="Tahoma"/>
          <w:i/>
          <w:iCs/>
          <w:sz w:val="22"/>
          <w:szCs w:val="18"/>
        </w:rPr>
      </w:pPr>
    </w:p>
    <w:bookmarkEnd w:id="2"/>
    <w:bookmarkEnd w:id="3"/>
    <w:p w14:paraId="1100E9BE" w14:textId="77777777" w:rsidR="001B4ACA" w:rsidRDefault="001B4ACA" w:rsidP="00903913">
      <w:pPr>
        <w:rPr>
          <w:rFonts w:ascii="Tahoma" w:hAnsi="Tahoma" w:cs="Tahoma"/>
          <w:i/>
          <w:iCs/>
          <w:sz w:val="22"/>
          <w:szCs w:val="18"/>
        </w:rPr>
      </w:pPr>
    </w:p>
    <w:p w14:paraId="06608E86" w14:textId="76CFFF4C" w:rsidR="00717E42" w:rsidRPr="00000394" w:rsidRDefault="00717E42" w:rsidP="00717E42">
      <w:pPr>
        <w:pStyle w:val="Lijstalinea"/>
        <w:numPr>
          <w:ilvl w:val="0"/>
          <w:numId w:val="6"/>
        </w:numPr>
        <w:rPr>
          <w:rFonts w:ascii="Tahoma" w:hAnsi="Tahoma" w:cs="Tahoma"/>
          <w:b/>
          <w:bCs/>
          <w:sz w:val="28"/>
          <w:szCs w:val="22"/>
        </w:rPr>
      </w:pPr>
      <w:r w:rsidRPr="00000394">
        <w:rPr>
          <w:rFonts w:ascii="Tahoma" w:hAnsi="Tahoma" w:cs="Tahoma"/>
          <w:b/>
          <w:bCs/>
          <w:sz w:val="28"/>
          <w:szCs w:val="22"/>
        </w:rPr>
        <w:t xml:space="preserve">Second opinion </w:t>
      </w:r>
    </w:p>
    <w:p w14:paraId="5C962043" w14:textId="2081E60A" w:rsidR="00717E42" w:rsidRPr="00000394" w:rsidRDefault="00717E42" w:rsidP="00903913">
      <w:pPr>
        <w:rPr>
          <w:rFonts w:ascii="Tahoma" w:hAnsi="Tahoma" w:cs="Tahoma"/>
          <w:sz w:val="22"/>
          <w:szCs w:val="18"/>
        </w:rPr>
      </w:pPr>
    </w:p>
    <w:p w14:paraId="4FE7AEB1" w14:textId="7E1A58C4" w:rsidR="00C05169" w:rsidRDefault="00B43EE4" w:rsidP="00903913">
      <w:pPr>
        <w:rPr>
          <w:rFonts w:ascii="Tahoma" w:hAnsi="Tahoma" w:cs="Tahoma"/>
          <w:sz w:val="22"/>
          <w:szCs w:val="18"/>
        </w:rPr>
      </w:pPr>
      <w:r w:rsidRPr="00000394">
        <w:rPr>
          <w:rFonts w:ascii="Tahoma" w:hAnsi="Tahoma" w:cs="Tahoma"/>
          <w:sz w:val="22"/>
          <w:szCs w:val="18"/>
        </w:rPr>
        <w:t xml:space="preserve">Indien </w:t>
      </w:r>
      <w:r w:rsidR="005A62D1" w:rsidRPr="00000394">
        <w:rPr>
          <w:rFonts w:ascii="Tahoma" w:hAnsi="Tahoma" w:cs="Tahoma"/>
          <w:sz w:val="22"/>
          <w:szCs w:val="18"/>
        </w:rPr>
        <w:t xml:space="preserve">er </w:t>
      </w:r>
      <w:r w:rsidRPr="00000394">
        <w:rPr>
          <w:rFonts w:ascii="Tahoma" w:hAnsi="Tahoma" w:cs="Tahoma"/>
          <w:sz w:val="22"/>
          <w:szCs w:val="18"/>
        </w:rPr>
        <w:t>bij de biologische interpretatie een discordantie gevonden wordt tussen beide interpret</w:t>
      </w:r>
      <w:r w:rsidR="005A62D1" w:rsidRPr="00000394">
        <w:rPr>
          <w:rFonts w:ascii="Tahoma" w:hAnsi="Tahoma" w:cs="Tahoma"/>
          <w:sz w:val="22"/>
          <w:szCs w:val="18"/>
        </w:rPr>
        <w:t>aties</w:t>
      </w:r>
      <w:r w:rsidRPr="00000394">
        <w:rPr>
          <w:rFonts w:ascii="Tahoma" w:hAnsi="Tahoma" w:cs="Tahoma"/>
          <w:sz w:val="22"/>
          <w:szCs w:val="18"/>
        </w:rPr>
        <w:t xml:space="preserve">, wordt dit </w:t>
      </w:r>
      <w:r w:rsidR="005A62D1" w:rsidRPr="00000394">
        <w:rPr>
          <w:rFonts w:ascii="Tahoma" w:hAnsi="Tahoma" w:cs="Tahoma"/>
          <w:sz w:val="22"/>
          <w:szCs w:val="18"/>
        </w:rPr>
        <w:t>onderling besproken</w:t>
      </w:r>
      <w:r w:rsidR="001B4ACA" w:rsidRPr="00000394">
        <w:rPr>
          <w:rFonts w:ascii="Tahoma" w:hAnsi="Tahoma" w:cs="Tahoma"/>
          <w:sz w:val="22"/>
          <w:szCs w:val="18"/>
        </w:rPr>
        <w:t xml:space="preserve">. Als dit een gekend euvel is, wordt er niet overgegaan tot een second opinion. Indien de klinisch bioloog beslist dat dit toch een second opinion vereist zal </w:t>
      </w:r>
      <w:r w:rsidR="004627AA" w:rsidRPr="00000394">
        <w:rPr>
          <w:rFonts w:ascii="Tahoma" w:hAnsi="Tahoma" w:cs="Tahoma"/>
          <w:sz w:val="22"/>
          <w:szCs w:val="18"/>
        </w:rPr>
        <w:t>L</w:t>
      </w:r>
      <w:r w:rsidR="001B4ACA" w:rsidRPr="00000394">
        <w:rPr>
          <w:rFonts w:ascii="Tahoma" w:hAnsi="Tahoma" w:cs="Tahoma"/>
          <w:sz w:val="22"/>
          <w:szCs w:val="18"/>
        </w:rPr>
        <w:t xml:space="preserve">euven de volledige interpretatiestroom opnieuw opgestart worden door het CME zelf. Dit resultaat wordt dan als finaal beschouwd. </w:t>
      </w:r>
      <w:r w:rsidR="00114BB1" w:rsidRPr="00000394">
        <w:rPr>
          <w:rFonts w:ascii="Tahoma" w:hAnsi="Tahoma" w:cs="Tahoma"/>
          <w:sz w:val="22"/>
          <w:szCs w:val="18"/>
        </w:rPr>
        <w:t>In geval van e</w:t>
      </w:r>
      <w:r w:rsidR="00C05169" w:rsidRPr="00000394">
        <w:rPr>
          <w:rFonts w:ascii="Tahoma" w:hAnsi="Tahoma" w:cs="Tahoma"/>
          <w:sz w:val="22"/>
          <w:szCs w:val="18"/>
        </w:rPr>
        <w:t xml:space="preserve">en second opinion wordt in </w:t>
      </w:r>
      <w:proofErr w:type="spellStart"/>
      <w:r w:rsidR="00C05169" w:rsidRPr="00000394">
        <w:rPr>
          <w:rFonts w:ascii="Tahoma" w:hAnsi="Tahoma" w:cs="Tahoma"/>
          <w:sz w:val="22"/>
          <w:szCs w:val="18"/>
        </w:rPr>
        <w:t>Glims</w:t>
      </w:r>
      <w:proofErr w:type="spellEnd"/>
      <w:r w:rsidR="00C05169" w:rsidRPr="00000394">
        <w:rPr>
          <w:rFonts w:ascii="Tahoma" w:hAnsi="Tahoma" w:cs="Tahoma"/>
          <w:sz w:val="22"/>
          <w:szCs w:val="18"/>
        </w:rPr>
        <w:t xml:space="preserve"> </w:t>
      </w:r>
      <w:r w:rsidR="00114BB1" w:rsidRPr="00000394">
        <w:rPr>
          <w:rFonts w:ascii="Tahoma" w:hAnsi="Tahoma" w:cs="Tahoma"/>
          <w:sz w:val="22"/>
          <w:szCs w:val="18"/>
        </w:rPr>
        <w:t>de bepaling “</w:t>
      </w:r>
      <w:proofErr w:type="spellStart"/>
      <w:r w:rsidR="00114BB1" w:rsidRPr="00000394">
        <w:rPr>
          <w:rFonts w:ascii="Tahoma" w:hAnsi="Tahoma" w:cs="Tahoma"/>
          <w:sz w:val="22"/>
          <w:szCs w:val="18"/>
        </w:rPr>
        <w:t>NGS.confirmatie</w:t>
      </w:r>
      <w:proofErr w:type="spellEnd"/>
      <w:r w:rsidR="00114BB1" w:rsidRPr="00000394">
        <w:rPr>
          <w:rFonts w:ascii="Tahoma" w:hAnsi="Tahoma" w:cs="Tahoma"/>
          <w:sz w:val="22"/>
          <w:szCs w:val="18"/>
        </w:rPr>
        <w:t>” via de alfabetische lijst bij geregistreerd.</w:t>
      </w:r>
    </w:p>
    <w:p w14:paraId="7FCB5C53" w14:textId="77777777" w:rsidR="00000394" w:rsidRDefault="00000394" w:rsidP="00903913">
      <w:pPr>
        <w:rPr>
          <w:rFonts w:ascii="Tahoma" w:hAnsi="Tahoma" w:cs="Tahoma"/>
          <w:sz w:val="22"/>
          <w:szCs w:val="18"/>
        </w:rPr>
      </w:pPr>
    </w:p>
    <w:p w14:paraId="5E6B6BD5" w14:textId="77777777" w:rsidR="00CE5454" w:rsidRDefault="00CE5454" w:rsidP="00903913">
      <w:pPr>
        <w:rPr>
          <w:rFonts w:ascii="Tahoma" w:hAnsi="Tahoma" w:cs="Tahoma"/>
          <w:sz w:val="22"/>
          <w:szCs w:val="18"/>
        </w:rPr>
      </w:pPr>
    </w:p>
    <w:p w14:paraId="69F1B034" w14:textId="77777777" w:rsidR="00CE5454" w:rsidRDefault="00CE5454" w:rsidP="00903913">
      <w:pPr>
        <w:rPr>
          <w:rFonts w:ascii="Tahoma" w:hAnsi="Tahoma" w:cs="Tahoma"/>
          <w:sz w:val="22"/>
          <w:szCs w:val="18"/>
        </w:rPr>
      </w:pPr>
    </w:p>
    <w:p w14:paraId="5747841D" w14:textId="1E8F935D" w:rsidR="00000394" w:rsidRPr="00172B6A" w:rsidRDefault="00000394" w:rsidP="00000394">
      <w:pPr>
        <w:pStyle w:val="Lijstalinea"/>
        <w:numPr>
          <w:ilvl w:val="0"/>
          <w:numId w:val="6"/>
        </w:numPr>
        <w:rPr>
          <w:rFonts w:ascii="Tahoma" w:hAnsi="Tahoma" w:cs="Tahoma"/>
          <w:b/>
          <w:bCs/>
          <w:color w:val="FF0000"/>
          <w:sz w:val="28"/>
          <w:szCs w:val="22"/>
        </w:rPr>
      </w:pPr>
      <w:r w:rsidRPr="0052412E">
        <w:rPr>
          <w:rFonts w:ascii="Tahoma" w:hAnsi="Tahoma" w:cs="Tahoma"/>
          <w:b/>
          <w:bCs/>
          <w:sz w:val="28"/>
          <w:szCs w:val="22"/>
        </w:rPr>
        <w:lastRenderedPageBreak/>
        <w:t xml:space="preserve">Registratie van stalen </w:t>
      </w:r>
      <w:proofErr w:type="spellStart"/>
      <w:r w:rsidRPr="0052412E">
        <w:rPr>
          <w:rFonts w:ascii="Tahoma" w:hAnsi="Tahoma" w:cs="Tahoma"/>
          <w:b/>
          <w:bCs/>
          <w:sz w:val="28"/>
          <w:szCs w:val="22"/>
        </w:rPr>
        <w:t>i.k.v</w:t>
      </w:r>
      <w:proofErr w:type="spellEnd"/>
      <w:r w:rsidRPr="0052412E">
        <w:rPr>
          <w:rFonts w:ascii="Tahoma" w:hAnsi="Tahoma" w:cs="Tahoma"/>
          <w:b/>
          <w:bCs/>
          <w:sz w:val="28"/>
          <w:szCs w:val="22"/>
        </w:rPr>
        <w:t>. tegemoetkoming</w:t>
      </w:r>
    </w:p>
    <w:p w14:paraId="64735A08" w14:textId="77777777" w:rsidR="00000394" w:rsidRPr="00172B6A" w:rsidRDefault="00000394" w:rsidP="00000394">
      <w:pPr>
        <w:rPr>
          <w:rFonts w:ascii="Tahoma" w:hAnsi="Tahoma" w:cs="Tahoma"/>
          <w:b/>
          <w:bCs/>
          <w:color w:val="FF0000"/>
          <w:sz w:val="28"/>
          <w:szCs w:val="22"/>
        </w:rPr>
      </w:pPr>
    </w:p>
    <w:p w14:paraId="01B56DCC" w14:textId="5D41AA7A" w:rsidR="00EB19B8" w:rsidRPr="00172B6A" w:rsidRDefault="00EB19B8" w:rsidP="00000394">
      <w:pPr>
        <w:rPr>
          <w:rFonts w:ascii="Tahoma" w:hAnsi="Tahoma" w:cs="Tahoma"/>
          <w:color w:val="FF0000"/>
          <w:sz w:val="22"/>
          <w:szCs w:val="18"/>
        </w:rPr>
      </w:pPr>
      <w:r w:rsidRPr="00D81F3C">
        <w:rPr>
          <w:rFonts w:ascii="Tahoma" w:hAnsi="Tahoma" w:cs="Tahoma"/>
          <w:sz w:val="22"/>
          <w:szCs w:val="18"/>
        </w:rPr>
        <w:t xml:space="preserve">Stalen worden afhankelijk van de indicatie in het PITTER register geregistreerd. </w:t>
      </w:r>
    </w:p>
    <w:p w14:paraId="14C0D16D" w14:textId="77777777" w:rsidR="00EB19B8" w:rsidRPr="00172B6A" w:rsidRDefault="00EB19B8" w:rsidP="00000394">
      <w:pPr>
        <w:rPr>
          <w:rFonts w:ascii="Tahoma" w:hAnsi="Tahoma" w:cs="Tahoma"/>
          <w:color w:val="FF0000"/>
          <w:sz w:val="22"/>
          <w:szCs w:val="18"/>
        </w:rPr>
      </w:pPr>
    </w:p>
    <w:p w14:paraId="59861E5B" w14:textId="0A66E9E7" w:rsidR="00EB19B8" w:rsidRPr="0052412E" w:rsidRDefault="00EB19B8" w:rsidP="00EB19B8">
      <w:pPr>
        <w:pStyle w:val="Lijstalinea"/>
        <w:numPr>
          <w:ilvl w:val="0"/>
          <w:numId w:val="9"/>
        </w:numPr>
        <w:rPr>
          <w:rFonts w:ascii="Tahoma" w:hAnsi="Tahoma" w:cs="Tahoma"/>
          <w:sz w:val="22"/>
          <w:szCs w:val="18"/>
        </w:rPr>
      </w:pPr>
      <w:r w:rsidRPr="0052412E">
        <w:rPr>
          <w:rFonts w:ascii="Tahoma" w:hAnsi="Tahoma" w:cs="Tahoma"/>
          <w:sz w:val="22"/>
          <w:szCs w:val="18"/>
        </w:rPr>
        <w:t xml:space="preserve">PITTER register in HD4DP2.0 </w:t>
      </w:r>
      <w:hyperlink r:id="rId11" w:anchor="/organization/login" w:history="1">
        <w:r w:rsidRPr="0052412E">
          <w:rPr>
            <w:rStyle w:val="Hyperlink"/>
            <w:rFonts w:ascii="Tahoma" w:hAnsi="Tahoma" w:cs="Tahoma"/>
            <w:color w:val="auto"/>
            <w:sz w:val="22"/>
            <w:szCs w:val="18"/>
          </w:rPr>
          <w:t>https://hd4dp2.heilighartlier.be/#/organization/login</w:t>
        </w:r>
      </w:hyperlink>
      <w:r w:rsidRPr="0052412E">
        <w:rPr>
          <w:rFonts w:ascii="Tahoma" w:hAnsi="Tahoma" w:cs="Tahoma"/>
          <w:sz w:val="22"/>
          <w:szCs w:val="18"/>
        </w:rPr>
        <w:t xml:space="preserve"> </w:t>
      </w:r>
    </w:p>
    <w:p w14:paraId="7FADF522" w14:textId="09D656DA" w:rsidR="00EB19B8" w:rsidRPr="0052412E" w:rsidRDefault="00EB19B8" w:rsidP="00EB19B8">
      <w:pPr>
        <w:pStyle w:val="Lijstalinea"/>
        <w:numPr>
          <w:ilvl w:val="1"/>
          <w:numId w:val="9"/>
        </w:numPr>
        <w:rPr>
          <w:rFonts w:ascii="Tahoma" w:hAnsi="Tahoma" w:cs="Tahoma"/>
          <w:sz w:val="22"/>
          <w:szCs w:val="18"/>
        </w:rPr>
      </w:pPr>
      <w:r w:rsidRPr="0052412E">
        <w:rPr>
          <w:rFonts w:ascii="Tahoma" w:hAnsi="Tahoma" w:cs="Tahoma"/>
          <w:sz w:val="22"/>
          <w:szCs w:val="18"/>
        </w:rPr>
        <w:t>Stalen met indicatie CLL (code TP53) en AML (code FLT3-ITD) (tenzij herval binnen &lt;1 jaar)</w:t>
      </w:r>
    </w:p>
    <w:p w14:paraId="59D5A7B4" w14:textId="740EA5CF" w:rsidR="00EB19B8" w:rsidRPr="0052412E" w:rsidRDefault="00EB19B8" w:rsidP="00EB19B8">
      <w:pPr>
        <w:pStyle w:val="Lijstalinea"/>
        <w:numPr>
          <w:ilvl w:val="1"/>
          <w:numId w:val="9"/>
        </w:numPr>
        <w:rPr>
          <w:rFonts w:ascii="Tahoma" w:hAnsi="Tahoma" w:cs="Tahoma"/>
          <w:sz w:val="22"/>
          <w:szCs w:val="18"/>
        </w:rPr>
      </w:pPr>
      <w:r w:rsidRPr="0052412E">
        <w:rPr>
          <w:rFonts w:ascii="Tahoma" w:hAnsi="Tahoma" w:cs="Tahoma"/>
          <w:sz w:val="22"/>
          <w:szCs w:val="18"/>
        </w:rPr>
        <w:t>Enkel bepalingen die onder artikel 33ter vallen.</w:t>
      </w:r>
    </w:p>
    <w:p w14:paraId="671F4453" w14:textId="77777777" w:rsidR="00EB19B8" w:rsidRDefault="00EB19B8" w:rsidP="00226A8C">
      <w:pPr>
        <w:rPr>
          <w:rFonts w:ascii="Tahoma" w:hAnsi="Tahoma" w:cs="Tahoma"/>
          <w:color w:val="FF0000"/>
          <w:sz w:val="22"/>
          <w:szCs w:val="18"/>
        </w:rPr>
      </w:pPr>
    </w:p>
    <w:p w14:paraId="46F45F0E" w14:textId="3B35FCA9" w:rsidR="00226A8C" w:rsidRDefault="00226A8C" w:rsidP="00226A8C">
      <w:r>
        <w:t xml:space="preserve">                           </w:t>
      </w:r>
    </w:p>
    <w:p w14:paraId="744183A0" w14:textId="77777777" w:rsidR="00226A8C" w:rsidRPr="00226A8C" w:rsidRDefault="00226A8C" w:rsidP="00226A8C">
      <w:pPr>
        <w:rPr>
          <w:rFonts w:ascii="Tahoma" w:hAnsi="Tahoma" w:cs="Tahoma"/>
          <w:color w:val="FF0000"/>
          <w:sz w:val="22"/>
          <w:szCs w:val="18"/>
        </w:rPr>
      </w:pPr>
    </w:p>
    <w:sectPr w:rsidR="00226A8C" w:rsidRPr="00226A8C" w:rsidSect="00D4482C">
      <w:headerReference w:type="default" r:id="rId12"/>
      <w:footerReference w:type="default" r:id="rId13"/>
      <w:pgSz w:w="11906" w:h="16838" w:code="9"/>
      <w:pgMar w:top="2552" w:right="851" w:bottom="851" w:left="851" w:header="709"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92D8" w14:textId="77777777" w:rsidR="00CE3CF5" w:rsidRDefault="00CE3CF5">
      <w:r>
        <w:separator/>
      </w:r>
    </w:p>
  </w:endnote>
  <w:endnote w:type="continuationSeparator" w:id="0">
    <w:p w14:paraId="41A21977" w14:textId="77777777" w:rsidR="00CE3CF5" w:rsidRDefault="00CE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HGJOL+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GPPM+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869A" w14:textId="756135FE" w:rsidR="000F41C0" w:rsidRPr="00A1094B" w:rsidRDefault="00542AB5">
    <w:pPr>
      <w:pStyle w:val="Voettekst"/>
      <w:pBdr>
        <w:top w:val="single" w:sz="4" w:space="1" w:color="auto"/>
      </w:pBdr>
      <w:tabs>
        <w:tab w:val="clear" w:pos="4536"/>
        <w:tab w:val="clear" w:pos="9072"/>
        <w:tab w:val="right" w:pos="10206"/>
      </w:tabs>
      <w:rPr>
        <w:rFonts w:ascii="Trebuchet MS" w:hAnsi="Trebuchet MS"/>
        <w:b/>
        <w:sz w:val="18"/>
        <w:szCs w:val="18"/>
      </w:rPr>
    </w:pPr>
    <w:r w:rsidRPr="00A1094B">
      <w:rPr>
        <w:rFonts w:ascii="Trebuchet MS" w:hAnsi="Trebuchet MS"/>
        <w:b/>
        <w:noProof/>
        <w:sz w:val="18"/>
        <w:szCs w:val="18"/>
        <w:lang w:eastAsia="nl-BE"/>
      </w:rPr>
      <mc:AlternateContent>
        <mc:Choice Requires="wps">
          <w:drawing>
            <wp:anchor distT="0" distB="0" distL="114300" distR="114300" simplePos="0" relativeHeight="251658752" behindDoc="1" locked="0" layoutInCell="1" allowOverlap="1" wp14:anchorId="6A72BEA7" wp14:editId="4F090EF8">
              <wp:simplePos x="0" y="0"/>
              <wp:positionH relativeFrom="margin">
                <wp:align>center</wp:align>
              </wp:positionH>
              <wp:positionV relativeFrom="page">
                <wp:posOffset>10261600</wp:posOffset>
              </wp:positionV>
              <wp:extent cx="5760085" cy="144145"/>
              <wp:effectExtent l="0" t="0" r="0" b="0"/>
              <wp:wrapTight wrapText="bothSides">
                <wp:wrapPolygon edited="0">
                  <wp:start x="-600" y="0"/>
                  <wp:lineTo x="-600" y="21600"/>
                  <wp:lineTo x="21600" y="21600"/>
                  <wp:lineTo x="21600" y="0"/>
                  <wp:lineTo x="-60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1510" w14:textId="77777777" w:rsidR="00694DA7" w:rsidRPr="006D678D" w:rsidRDefault="00694DA7" w:rsidP="00694DA7">
                          <w:pPr>
                            <w:jc w:val="center"/>
                            <w:rPr>
                              <w:color w:val="808080"/>
                            </w:rPr>
                          </w:pPr>
                          <w:r w:rsidRPr="006D678D">
                            <w:rPr>
                              <w:rFonts w:ascii="Trebuchet MS" w:hAnsi="Trebuchet MS"/>
                              <w:b/>
                              <w:snapToGrid w:val="0"/>
                              <w:color w:val="808080"/>
                              <w:sz w:val="16"/>
                              <w:szCs w:val="16"/>
                            </w:rPr>
                            <w:t>Dit geprint document is enkel geldig indien de inhoud ervan overeenstemt met de definitieve elektronische versie!</w:t>
                          </w:r>
                        </w:p>
                        <w:p w14:paraId="1784DFE8" w14:textId="77777777" w:rsidR="00694DA7" w:rsidRPr="006D678D" w:rsidRDefault="00694DA7" w:rsidP="00694DA7">
                          <w:pPr>
                            <w:jc w:val="center"/>
                            <w:rPr>
                              <w:color w:val="808080"/>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2BEA7" id="_x0000_t202" coordsize="21600,21600" o:spt="202" path="m,l,21600r21600,l21600,xe">
              <v:stroke joinstyle="miter"/>
              <v:path gradientshapeok="t" o:connecttype="rect"/>
            </v:shapetype>
            <v:shape id="Text Box 3" o:spid="_x0000_s1026" type="#_x0000_t202" style="position:absolute;margin-left:0;margin-top:808pt;width:453.55pt;height:11.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" stroked="f">
              <v:textbox inset=".5mm,.3mm,.5mm,.3mm">
                <w:txbxContent>
                  <w:p w14:paraId="29901510" w14:textId="77777777" w:rsidR="00694DA7" w:rsidRPr="006D678D" w:rsidRDefault="00694DA7" w:rsidP="00694DA7">
                    <w:pPr>
                      <w:jc w:val="center"/>
                      <w:rPr>
                        <w:color w:val="808080"/>
                      </w:rPr>
                    </w:pPr>
                    <w:r w:rsidRPr="006D678D">
                      <w:rPr>
                        <w:rFonts w:ascii="Trebuchet MS" w:hAnsi="Trebuchet MS"/>
                        <w:b/>
                        <w:snapToGrid w:val="0"/>
                        <w:color w:val="808080"/>
                        <w:sz w:val="16"/>
                        <w:szCs w:val="16"/>
                      </w:rPr>
                      <w:t>Dit geprint document is enkel geldig indien de inhoud ervan overeenstemt met de definitieve elektronische versie!</w:t>
                    </w:r>
                  </w:p>
                  <w:p w14:paraId="1784DFE8" w14:textId="77777777" w:rsidR="00694DA7" w:rsidRPr="006D678D" w:rsidRDefault="00694DA7" w:rsidP="00694DA7">
                    <w:pPr>
                      <w:jc w:val="center"/>
                      <w:rPr>
                        <w:color w:val="808080"/>
                      </w:rPr>
                    </w:pPr>
                  </w:p>
                </w:txbxContent>
              </v:textbox>
              <w10:wrap type="tight" anchorx="margin" anchory="page"/>
            </v:shape>
          </w:pict>
        </mc:Fallback>
      </mc:AlternateContent>
    </w:r>
    <w:r w:rsidR="007105A5">
      <w:rPr>
        <w:rFonts w:ascii="Trebuchet MS" w:hAnsi="Trebuchet MS"/>
        <w:b/>
        <w:noProof/>
        <w:sz w:val="18"/>
        <w:szCs w:val="18"/>
        <w:lang w:eastAsia="nl-BE"/>
      </w:rPr>
      <w:t>NGS</w:t>
    </w:r>
    <w:r w:rsidR="000F41C0" w:rsidRPr="00A1094B">
      <w:rPr>
        <w:rFonts w:ascii="Trebuchet MS" w:hAnsi="Trebuchet MS"/>
        <w:b/>
        <w:snapToGrid w:val="0"/>
        <w:sz w:val="18"/>
        <w:szCs w:val="18"/>
      </w:rPr>
      <w:t xml:space="preserve"> – “</w:t>
    </w:r>
    <w:r w:rsidR="00665E70">
      <w:rPr>
        <w:rFonts w:ascii="Trebuchet MS" w:hAnsi="Trebuchet MS"/>
        <w:b/>
        <w:sz w:val="18"/>
        <w:szCs w:val="18"/>
      </w:rPr>
      <w:t>Registratie en rapportage Lier</w:t>
    </w:r>
    <w:r w:rsidR="000F41C0" w:rsidRPr="00A1094B">
      <w:rPr>
        <w:rFonts w:ascii="Trebuchet MS" w:hAnsi="Trebuchet MS"/>
        <w:b/>
        <w:snapToGrid w:val="0"/>
        <w:sz w:val="18"/>
        <w:szCs w:val="18"/>
      </w:rPr>
      <w:t>”</w:t>
    </w:r>
    <w:r w:rsidR="000F41C0" w:rsidRPr="00A1094B">
      <w:rPr>
        <w:rFonts w:ascii="Trebuchet MS" w:hAnsi="Trebuchet MS"/>
        <w:b/>
        <w:snapToGrid w:val="0"/>
        <w:sz w:val="18"/>
        <w:szCs w:val="18"/>
      </w:rPr>
      <w:tab/>
    </w:r>
    <w:r w:rsidR="00026705" w:rsidRPr="00A1094B">
      <w:rPr>
        <w:rFonts w:ascii="Trebuchet MS" w:hAnsi="Trebuchet MS"/>
        <w:b/>
        <w:snapToGrid w:val="0"/>
        <w:sz w:val="18"/>
        <w:szCs w:val="18"/>
      </w:rPr>
      <w:t>Afdrukdatum:</w:t>
    </w:r>
    <w:r w:rsidR="00112375">
      <w:rPr>
        <w:rFonts w:ascii="Trebuchet MS" w:hAnsi="Trebuchet MS"/>
        <w:b/>
        <w:snapToGrid w:val="0"/>
        <w:sz w:val="18"/>
        <w:szCs w:val="18"/>
      </w:rPr>
      <w:fldChar w:fldCharType="begin"/>
    </w:r>
    <w:r w:rsidR="00112375">
      <w:rPr>
        <w:rFonts w:ascii="Trebuchet MS" w:hAnsi="Trebuchet MS"/>
        <w:b/>
        <w:snapToGrid w:val="0"/>
        <w:sz w:val="18"/>
        <w:szCs w:val="18"/>
      </w:rPr>
      <w:instrText xml:space="preserve"> TIME \@ "d MMMM yyyy" </w:instrText>
    </w:r>
    <w:r w:rsidR="00112375">
      <w:rPr>
        <w:rFonts w:ascii="Trebuchet MS" w:hAnsi="Trebuchet MS"/>
        <w:b/>
        <w:snapToGrid w:val="0"/>
        <w:sz w:val="18"/>
        <w:szCs w:val="18"/>
      </w:rPr>
      <w:fldChar w:fldCharType="separate"/>
    </w:r>
    <w:r w:rsidR="00075625">
      <w:rPr>
        <w:rFonts w:ascii="Trebuchet MS" w:hAnsi="Trebuchet MS"/>
        <w:b/>
        <w:noProof/>
        <w:snapToGrid w:val="0"/>
        <w:sz w:val="18"/>
        <w:szCs w:val="18"/>
      </w:rPr>
      <w:t>4 februari 2026</w:t>
    </w:r>
    <w:r w:rsidR="00112375">
      <w:rPr>
        <w:rFonts w:ascii="Trebuchet MS" w:hAnsi="Trebuchet MS"/>
        <w:b/>
        <w:snapToGrid w:val="0"/>
        <w:sz w:val="18"/>
        <w:szCs w:val="18"/>
      </w:rPr>
      <w:fldChar w:fldCharType="end"/>
    </w:r>
    <w:r w:rsidR="00112375" w:rsidRPr="00A1094B">
      <w:rPr>
        <w:rFonts w:ascii="Trebuchet MS" w:hAnsi="Trebuchet MS"/>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B05D" w14:textId="77777777" w:rsidR="00CE3CF5" w:rsidRDefault="00CE3CF5">
      <w:r>
        <w:separator/>
      </w:r>
    </w:p>
  </w:footnote>
  <w:footnote w:type="continuationSeparator" w:id="0">
    <w:p w14:paraId="49F4B20E" w14:textId="77777777" w:rsidR="00CE3CF5" w:rsidRDefault="00CE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11D" w14:textId="67B82882" w:rsidR="00717E42" w:rsidRPr="00717E42" w:rsidRDefault="00FF2917" w:rsidP="00717E42">
    <w:pPr>
      <w:tabs>
        <w:tab w:val="right" w:pos="10065"/>
      </w:tabs>
      <w:spacing w:before="120"/>
      <w:ind w:left="1560" w:right="113"/>
      <w:rPr>
        <w:rFonts w:ascii="Trebuchet MS" w:hAnsi="Trebuchet MS"/>
      </w:rPr>
    </w:pPr>
    <w:r>
      <w:rPr>
        <w:rFonts w:ascii="Trebuchet MS" w:hAnsi="Trebuchet MS"/>
        <w:b/>
        <w:noProof/>
        <w:sz w:val="22"/>
        <w:szCs w:val="22"/>
        <w:lang w:eastAsia="nl-BE"/>
      </w:rPr>
      <w:drawing>
        <wp:anchor distT="0" distB="0" distL="114300" distR="114300" simplePos="0" relativeHeight="251660800" behindDoc="0" locked="0" layoutInCell="1" allowOverlap="1" wp14:anchorId="5D0AD42B" wp14:editId="037A693D">
          <wp:simplePos x="0" y="0"/>
          <wp:positionH relativeFrom="margin">
            <wp:align>left</wp:align>
          </wp:positionH>
          <wp:positionV relativeFrom="paragraph">
            <wp:posOffset>86719</wp:posOffset>
          </wp:positionV>
          <wp:extent cx="1352550" cy="767715"/>
          <wp:effectExtent l="0" t="0" r="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HHZ icoon.jpg"/>
                  <pic:cNvPicPr/>
                </pic:nvPicPr>
                <pic:blipFill>
                  <a:blip r:embed="rId1">
                    <a:extLst>
                      <a:ext uri="{28A0092B-C50C-407E-A947-70E740481C1C}">
                        <a14:useLocalDpi xmlns:a14="http://schemas.microsoft.com/office/drawing/2010/main" val="0"/>
                      </a:ext>
                    </a:extLst>
                  </a:blip>
                  <a:stretch>
                    <a:fillRect/>
                  </a:stretch>
                </pic:blipFill>
                <pic:spPr>
                  <a:xfrm>
                    <a:off x="0" y="0"/>
                    <a:ext cx="1352550" cy="767715"/>
                  </a:xfrm>
                  <a:prstGeom prst="rect">
                    <a:avLst/>
                  </a:prstGeom>
                </pic:spPr>
              </pic:pic>
            </a:graphicData>
          </a:graphic>
          <wp14:sizeRelH relativeFrom="page">
            <wp14:pctWidth>0</wp14:pctWidth>
          </wp14:sizeRelH>
          <wp14:sizeRelV relativeFrom="page">
            <wp14:pctHeight>0</wp14:pctHeight>
          </wp14:sizeRelV>
        </wp:anchor>
      </w:drawing>
    </w:r>
    <w:r w:rsidR="00542AB5" w:rsidRPr="00870C30">
      <w:rPr>
        <w:rFonts w:ascii="Trebuchet MS" w:hAnsi="Trebuchet MS"/>
        <w:noProof/>
        <w:sz w:val="20"/>
        <w:lang w:eastAsia="nl-BE"/>
      </w:rPr>
      <mc:AlternateContent>
        <mc:Choice Requires="wps">
          <w:drawing>
            <wp:anchor distT="0" distB="0" distL="114300" distR="114300" simplePos="0" relativeHeight="251656704" behindDoc="1" locked="0" layoutInCell="0" allowOverlap="1" wp14:anchorId="0A24070E" wp14:editId="232F58EA">
              <wp:simplePos x="0" y="0"/>
              <wp:positionH relativeFrom="margin">
                <wp:posOffset>-36195</wp:posOffset>
              </wp:positionH>
              <wp:positionV relativeFrom="page">
                <wp:posOffset>467995</wp:posOffset>
              </wp:positionV>
              <wp:extent cx="6551930" cy="89979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899795"/>
                      </a:xfrm>
                      <a:prstGeom prst="rect">
                        <a:avLst/>
                      </a:prstGeom>
                      <a:solidFill>
                        <a:srgbClr val="FFFFFF"/>
                      </a:solidFill>
                      <a:ln w="9525">
                        <a:solidFill>
                          <a:srgbClr val="000000"/>
                        </a:solidFill>
                        <a:miter lim="800000"/>
                        <a:headEnd/>
                        <a:tailEnd/>
                      </a:ln>
                      <a:effectLst>
                        <a:outerShdw dist="57238" dir="2021404"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499C" id="Rectangle 1" o:spid="_x0000_s1026" style="position:absolute;margin-left:-2.85pt;margin-top:36.85pt;width:515.9pt;height:70.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" o:allowincell="f">
              <v:shadow on="t" color="black" offset="3.75pt,2.5pt"/>
              <w10:wrap anchorx="margin" anchory="page"/>
            </v:rect>
          </w:pict>
        </mc:Fallback>
      </mc:AlternateContent>
    </w:r>
    <w:r w:rsidR="000F41C0" w:rsidRPr="00870C30">
      <w:rPr>
        <w:rFonts w:ascii="Trebuchet MS" w:hAnsi="Trebuchet MS"/>
        <w:b/>
      </w:rPr>
      <w:t>LABORATORIUM H.-HARTZIEKENHUIS</w:t>
    </w:r>
    <w:r w:rsidR="000F41C0" w:rsidRPr="00870C30">
      <w:rPr>
        <w:rFonts w:ascii="Trebuchet MS" w:hAnsi="Trebuchet MS"/>
        <w:b/>
      </w:rPr>
      <w:tab/>
    </w:r>
    <w:r w:rsidR="000F41C0" w:rsidRPr="00870C30">
      <w:rPr>
        <w:rFonts w:ascii="Trebuchet MS" w:hAnsi="Trebuchet MS"/>
      </w:rPr>
      <w:t xml:space="preserve">Versie: </w:t>
    </w:r>
    <w:r w:rsidR="00075625">
      <w:rPr>
        <w:rFonts w:ascii="Trebuchet MS" w:hAnsi="Trebuchet MS"/>
      </w:rPr>
      <w:t>10</w:t>
    </w:r>
  </w:p>
  <w:p w14:paraId="79A93A01" w14:textId="4B757809" w:rsidR="000F41C0" w:rsidRPr="00870C30" w:rsidRDefault="00665E70">
    <w:pPr>
      <w:pBdr>
        <w:bottom w:val="single" w:sz="6" w:space="4" w:color="auto"/>
      </w:pBdr>
      <w:tabs>
        <w:tab w:val="right" w:pos="10065"/>
        <w:tab w:val="right" w:pos="12900"/>
      </w:tabs>
      <w:spacing w:before="40"/>
      <w:ind w:left="1560" w:right="113"/>
      <w:rPr>
        <w:rFonts w:ascii="Trebuchet MS" w:hAnsi="Trebuchet MS"/>
      </w:rPr>
    </w:pPr>
    <w:r>
      <w:rPr>
        <w:rFonts w:ascii="Trebuchet MS" w:hAnsi="Trebuchet MS"/>
      </w:rPr>
      <w:t xml:space="preserve">Hematologische tumoren </w:t>
    </w:r>
    <w:proofErr w:type="spellStart"/>
    <w:r>
      <w:rPr>
        <w:rFonts w:ascii="Trebuchet MS" w:hAnsi="Trebuchet MS"/>
      </w:rPr>
      <w:t>targeted</w:t>
    </w:r>
    <w:proofErr w:type="spellEnd"/>
    <w:r>
      <w:rPr>
        <w:rFonts w:ascii="Trebuchet MS" w:hAnsi="Trebuchet MS"/>
      </w:rPr>
      <w:t xml:space="preserve"> </w:t>
    </w:r>
    <w:proofErr w:type="spellStart"/>
    <w:r>
      <w:rPr>
        <w:rFonts w:ascii="Trebuchet MS" w:hAnsi="Trebuchet MS"/>
      </w:rPr>
      <w:t>resequencing</w:t>
    </w:r>
    <w:proofErr w:type="spellEnd"/>
    <w:r w:rsidR="000F41C0" w:rsidRPr="00870C30">
      <w:rPr>
        <w:rFonts w:ascii="Trebuchet MS" w:hAnsi="Trebuchet MS"/>
      </w:rPr>
      <w:tab/>
      <w:t xml:space="preserve">pagina </w:t>
    </w:r>
    <w:r w:rsidR="000F41C0" w:rsidRPr="00870C30">
      <w:rPr>
        <w:rStyle w:val="Paginanummer"/>
        <w:rFonts w:ascii="Trebuchet MS" w:hAnsi="Trebuchet MS"/>
      </w:rPr>
      <w:fldChar w:fldCharType="begin"/>
    </w:r>
    <w:r w:rsidR="000F41C0" w:rsidRPr="00870C30">
      <w:rPr>
        <w:rStyle w:val="Paginanummer"/>
        <w:rFonts w:ascii="Trebuchet MS" w:hAnsi="Trebuchet MS"/>
      </w:rPr>
      <w:instrText xml:space="preserve"> PAGE </w:instrText>
    </w:r>
    <w:r w:rsidR="000F41C0" w:rsidRPr="00870C30">
      <w:rPr>
        <w:rStyle w:val="Paginanummer"/>
        <w:rFonts w:ascii="Trebuchet MS" w:hAnsi="Trebuchet MS"/>
      </w:rPr>
      <w:fldChar w:fldCharType="separate"/>
    </w:r>
    <w:r w:rsidR="007E3172">
      <w:rPr>
        <w:rStyle w:val="Paginanummer"/>
        <w:rFonts w:ascii="Trebuchet MS" w:hAnsi="Trebuchet MS"/>
        <w:noProof/>
      </w:rPr>
      <w:t>5</w:t>
    </w:r>
    <w:r w:rsidR="000F41C0" w:rsidRPr="00870C30">
      <w:rPr>
        <w:rStyle w:val="Paginanummer"/>
        <w:rFonts w:ascii="Trebuchet MS" w:hAnsi="Trebuchet MS"/>
      </w:rPr>
      <w:fldChar w:fldCharType="end"/>
    </w:r>
    <w:r w:rsidR="000F41C0" w:rsidRPr="00870C30">
      <w:rPr>
        <w:rStyle w:val="Paginanummer"/>
        <w:rFonts w:ascii="Trebuchet MS" w:hAnsi="Trebuchet MS"/>
      </w:rPr>
      <w:t xml:space="preserve"> van </w:t>
    </w:r>
    <w:r w:rsidR="000F41C0" w:rsidRPr="00870C30">
      <w:rPr>
        <w:rStyle w:val="Paginanummer"/>
        <w:rFonts w:ascii="Trebuchet MS" w:hAnsi="Trebuchet MS"/>
      </w:rPr>
      <w:fldChar w:fldCharType="begin"/>
    </w:r>
    <w:r w:rsidR="000F41C0" w:rsidRPr="00870C30">
      <w:rPr>
        <w:rStyle w:val="Paginanummer"/>
        <w:rFonts w:ascii="Trebuchet MS" w:hAnsi="Trebuchet MS"/>
      </w:rPr>
      <w:instrText xml:space="preserve"> NUMPAGES </w:instrText>
    </w:r>
    <w:r w:rsidR="000F41C0" w:rsidRPr="00870C30">
      <w:rPr>
        <w:rStyle w:val="Paginanummer"/>
        <w:rFonts w:ascii="Trebuchet MS" w:hAnsi="Trebuchet MS"/>
      </w:rPr>
      <w:fldChar w:fldCharType="separate"/>
    </w:r>
    <w:r w:rsidR="007E3172">
      <w:rPr>
        <w:rStyle w:val="Paginanummer"/>
        <w:rFonts w:ascii="Trebuchet MS" w:hAnsi="Trebuchet MS"/>
        <w:noProof/>
      </w:rPr>
      <w:t>5</w:t>
    </w:r>
    <w:r w:rsidR="000F41C0" w:rsidRPr="00870C30">
      <w:rPr>
        <w:rStyle w:val="Paginanummer"/>
        <w:rFonts w:ascii="Trebuchet MS" w:hAnsi="Trebuchet MS"/>
      </w:rPr>
      <w:fldChar w:fldCharType="end"/>
    </w:r>
  </w:p>
  <w:p w14:paraId="6C233112" w14:textId="0D31E626" w:rsidR="000F41C0" w:rsidRPr="00A1094B" w:rsidRDefault="00630502">
    <w:pPr>
      <w:pStyle w:val="Koptekst"/>
      <w:spacing w:before="120"/>
      <w:ind w:left="1559"/>
      <w:rPr>
        <w:rFonts w:ascii="Trebuchet MS" w:hAnsi="Trebuchet MS"/>
        <w:b/>
        <w:sz w:val="32"/>
        <w:szCs w:val="32"/>
      </w:rPr>
    </w:pPr>
    <w:r>
      <w:rPr>
        <w:rFonts w:ascii="Trebuchet MS" w:hAnsi="Trebuchet MS"/>
        <w:b/>
        <w:sz w:val="32"/>
        <w:szCs w:val="32"/>
      </w:rPr>
      <w:t>R</w:t>
    </w:r>
    <w:r w:rsidR="00C61597">
      <w:rPr>
        <w:rFonts w:ascii="Trebuchet MS" w:hAnsi="Trebuchet MS"/>
        <w:b/>
        <w:sz w:val="32"/>
        <w:szCs w:val="32"/>
      </w:rPr>
      <w:t>egistratie en r</w:t>
    </w:r>
    <w:r>
      <w:rPr>
        <w:rFonts w:ascii="Trebuchet MS" w:hAnsi="Trebuchet MS"/>
        <w:b/>
        <w:sz w:val="32"/>
        <w:szCs w:val="32"/>
      </w:rPr>
      <w:t>apportage</w:t>
    </w:r>
    <w:r w:rsidR="007105A5">
      <w:rPr>
        <w:rFonts w:ascii="Trebuchet MS" w:hAnsi="Trebuchet MS"/>
        <w:b/>
        <w:sz w:val="32"/>
        <w:szCs w:val="32"/>
      </w:rPr>
      <w:t xml:space="preserve"> </w:t>
    </w:r>
    <w:r w:rsidR="00665E70">
      <w:rPr>
        <w:rFonts w:ascii="Trebuchet MS" w:hAnsi="Trebuchet MS"/>
        <w:b/>
        <w:sz w:val="32"/>
        <w:szCs w:val="32"/>
      </w:rPr>
      <w:t>Lier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0" w:legacyIndent="454"/>
      <w:lvlJc w:val="left"/>
      <w:pPr>
        <w:ind w:left="454" w:hanging="454"/>
      </w:pPr>
    </w:lvl>
    <w:lvl w:ilvl="1">
      <w:start w:val="1"/>
      <w:numFmt w:val="decimal"/>
      <w:pStyle w:val="Kop2"/>
      <w:lvlText w:val="%1.%2."/>
      <w:legacy w:legacy="1" w:legacySpace="0" w:legacyIndent="708"/>
      <w:lvlJc w:val="left"/>
      <w:pPr>
        <w:ind w:left="1162" w:hanging="708"/>
      </w:pPr>
    </w:lvl>
    <w:lvl w:ilvl="2">
      <w:start w:val="1"/>
      <w:numFmt w:val="decimal"/>
      <w:lvlText w:val="%1.%2.%3."/>
      <w:legacy w:legacy="1" w:legacySpace="0" w:legacyIndent="708"/>
      <w:lvlJc w:val="left"/>
      <w:pPr>
        <w:ind w:left="1870" w:hanging="708"/>
      </w:pPr>
    </w:lvl>
    <w:lvl w:ilvl="3">
      <w:start w:val="1"/>
      <w:numFmt w:val="decimal"/>
      <w:lvlText w:val="%1.%2.%3.%4."/>
      <w:legacy w:legacy="1" w:legacySpace="0" w:legacyIndent="708"/>
      <w:lvlJc w:val="left"/>
      <w:pPr>
        <w:ind w:left="2578" w:hanging="708"/>
      </w:pPr>
    </w:lvl>
    <w:lvl w:ilvl="4">
      <w:start w:val="1"/>
      <w:numFmt w:val="decimal"/>
      <w:lvlText w:val="%1.%2.%3.%4.%5."/>
      <w:legacy w:legacy="1" w:legacySpace="0" w:legacyIndent="708"/>
      <w:lvlJc w:val="left"/>
      <w:pPr>
        <w:ind w:left="3286" w:hanging="708"/>
      </w:pPr>
    </w:lvl>
    <w:lvl w:ilvl="5">
      <w:start w:val="1"/>
      <w:numFmt w:val="decimal"/>
      <w:lvlText w:val="%1.%2.%3.%4.%5.%6."/>
      <w:legacy w:legacy="1" w:legacySpace="0" w:legacyIndent="708"/>
      <w:lvlJc w:val="left"/>
      <w:pPr>
        <w:ind w:left="3994" w:hanging="708"/>
      </w:pPr>
    </w:lvl>
    <w:lvl w:ilvl="6">
      <w:start w:val="1"/>
      <w:numFmt w:val="decimal"/>
      <w:pStyle w:val="Kop7"/>
      <w:lvlText w:val="%1.%2.%3.%4.%5.%6.%7."/>
      <w:legacy w:legacy="1" w:legacySpace="0" w:legacyIndent="708"/>
      <w:lvlJc w:val="left"/>
      <w:pPr>
        <w:ind w:left="4702" w:hanging="708"/>
      </w:pPr>
    </w:lvl>
    <w:lvl w:ilvl="7">
      <w:start w:val="1"/>
      <w:numFmt w:val="decimal"/>
      <w:lvlText w:val="%1.%2.%3.%4.%5.%6.%7.%8."/>
      <w:legacy w:legacy="1" w:legacySpace="0" w:legacyIndent="708"/>
      <w:lvlJc w:val="left"/>
      <w:pPr>
        <w:ind w:left="5410" w:hanging="708"/>
      </w:pPr>
    </w:lvl>
    <w:lvl w:ilvl="8">
      <w:start w:val="1"/>
      <w:numFmt w:val="decimal"/>
      <w:lvlText w:val="%1.%2.%3.%4.%5.%6.%7.%8.%9"/>
      <w:legacy w:legacy="1" w:legacySpace="0" w:legacyIndent="708"/>
      <w:lvlJc w:val="left"/>
      <w:pPr>
        <w:ind w:left="6118" w:hanging="708"/>
      </w:pPr>
    </w:lvl>
  </w:abstractNum>
  <w:abstractNum w:abstractNumId="1" w15:restartNumberingAfterBreak="0">
    <w:nsid w:val="05247511"/>
    <w:multiLevelType w:val="hybridMultilevel"/>
    <w:tmpl w:val="CD4C8DB6"/>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046B58"/>
    <w:multiLevelType w:val="hybridMultilevel"/>
    <w:tmpl w:val="05AA953A"/>
    <w:lvl w:ilvl="0" w:tplc="6F2C68EE">
      <w:start w:val="1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08321B4"/>
    <w:multiLevelType w:val="multilevel"/>
    <w:tmpl w:val="8AFEC1C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sz w:val="22"/>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2A5446"/>
    <w:multiLevelType w:val="hybridMultilevel"/>
    <w:tmpl w:val="D7A68D8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EB4209E"/>
    <w:multiLevelType w:val="hybridMultilevel"/>
    <w:tmpl w:val="034606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5322832"/>
    <w:multiLevelType w:val="multilevel"/>
    <w:tmpl w:val="03D207F0"/>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9D600C"/>
    <w:multiLevelType w:val="hybridMultilevel"/>
    <w:tmpl w:val="C19E7D9A"/>
    <w:lvl w:ilvl="0" w:tplc="FFFFFFFF">
      <w:start w:val="1"/>
      <w:numFmt w:val="decimal"/>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8" w15:restartNumberingAfterBreak="0">
    <w:nsid w:val="5B9F2FA9"/>
    <w:multiLevelType w:val="hybridMultilevel"/>
    <w:tmpl w:val="4F40D4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2966083">
    <w:abstractNumId w:val="0"/>
  </w:num>
  <w:num w:numId="2" w16cid:durableId="1473789049">
    <w:abstractNumId w:val="4"/>
  </w:num>
  <w:num w:numId="3" w16cid:durableId="269626696">
    <w:abstractNumId w:val="1"/>
  </w:num>
  <w:num w:numId="4" w16cid:durableId="270861702">
    <w:abstractNumId w:val="5"/>
  </w:num>
  <w:num w:numId="5" w16cid:durableId="254942897">
    <w:abstractNumId w:val="8"/>
  </w:num>
  <w:num w:numId="6" w16cid:durableId="1658918819">
    <w:abstractNumId w:val="3"/>
  </w:num>
  <w:num w:numId="7" w16cid:durableId="1903441311">
    <w:abstractNumId w:val="7"/>
  </w:num>
  <w:num w:numId="8" w16cid:durableId="663049205">
    <w:abstractNumId w:val="6"/>
  </w:num>
  <w:num w:numId="9" w16cid:durableId="2485416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CD"/>
    <w:rsid w:val="00000394"/>
    <w:rsid w:val="00001542"/>
    <w:rsid w:val="00011F0E"/>
    <w:rsid w:val="00026705"/>
    <w:rsid w:val="00033803"/>
    <w:rsid w:val="0004134E"/>
    <w:rsid w:val="00043235"/>
    <w:rsid w:val="0004474B"/>
    <w:rsid w:val="00046701"/>
    <w:rsid w:val="00057989"/>
    <w:rsid w:val="00057FB7"/>
    <w:rsid w:val="00060C8A"/>
    <w:rsid w:val="00075625"/>
    <w:rsid w:val="0007676F"/>
    <w:rsid w:val="000832F9"/>
    <w:rsid w:val="00084C72"/>
    <w:rsid w:val="00085C31"/>
    <w:rsid w:val="000972CE"/>
    <w:rsid w:val="000A09D0"/>
    <w:rsid w:val="000A587E"/>
    <w:rsid w:val="000A7F03"/>
    <w:rsid w:val="000C4309"/>
    <w:rsid w:val="000D2578"/>
    <w:rsid w:val="000D3DC6"/>
    <w:rsid w:val="000E093F"/>
    <w:rsid w:val="000E4728"/>
    <w:rsid w:val="000F41C0"/>
    <w:rsid w:val="00104331"/>
    <w:rsid w:val="00106D3C"/>
    <w:rsid w:val="00111813"/>
    <w:rsid w:val="00112375"/>
    <w:rsid w:val="00114BB1"/>
    <w:rsid w:val="00123F16"/>
    <w:rsid w:val="00146B06"/>
    <w:rsid w:val="00163C6F"/>
    <w:rsid w:val="00172B6A"/>
    <w:rsid w:val="001772EE"/>
    <w:rsid w:val="001804BD"/>
    <w:rsid w:val="00185D0E"/>
    <w:rsid w:val="001A0C4E"/>
    <w:rsid w:val="001B0442"/>
    <w:rsid w:val="001B4ACA"/>
    <w:rsid w:val="001C1E26"/>
    <w:rsid w:val="001C41FC"/>
    <w:rsid w:val="001C59DB"/>
    <w:rsid w:val="001D0D89"/>
    <w:rsid w:val="001E4673"/>
    <w:rsid w:val="0020186F"/>
    <w:rsid w:val="00206F78"/>
    <w:rsid w:val="00211D5D"/>
    <w:rsid w:val="002214AC"/>
    <w:rsid w:val="00226A8C"/>
    <w:rsid w:val="002309D4"/>
    <w:rsid w:val="00233F8C"/>
    <w:rsid w:val="00235BE2"/>
    <w:rsid w:val="00242526"/>
    <w:rsid w:val="0024280E"/>
    <w:rsid w:val="00252749"/>
    <w:rsid w:val="00260504"/>
    <w:rsid w:val="00270CC9"/>
    <w:rsid w:val="00270DBA"/>
    <w:rsid w:val="0027306F"/>
    <w:rsid w:val="00275793"/>
    <w:rsid w:val="0028140D"/>
    <w:rsid w:val="00281B52"/>
    <w:rsid w:val="002832FC"/>
    <w:rsid w:val="00284BB1"/>
    <w:rsid w:val="002956EB"/>
    <w:rsid w:val="0029673C"/>
    <w:rsid w:val="002A2F08"/>
    <w:rsid w:val="002B6EB1"/>
    <w:rsid w:val="002D2293"/>
    <w:rsid w:val="002F05E7"/>
    <w:rsid w:val="002F5A1B"/>
    <w:rsid w:val="003138F1"/>
    <w:rsid w:val="00321CE2"/>
    <w:rsid w:val="003440AA"/>
    <w:rsid w:val="00356418"/>
    <w:rsid w:val="00357B3D"/>
    <w:rsid w:val="003624AA"/>
    <w:rsid w:val="00367A66"/>
    <w:rsid w:val="00372E48"/>
    <w:rsid w:val="003730E9"/>
    <w:rsid w:val="00374E47"/>
    <w:rsid w:val="0037674E"/>
    <w:rsid w:val="003972DB"/>
    <w:rsid w:val="003A7595"/>
    <w:rsid w:val="003B6C6B"/>
    <w:rsid w:val="003C4316"/>
    <w:rsid w:val="003D1539"/>
    <w:rsid w:val="003E3859"/>
    <w:rsid w:val="003F2ACD"/>
    <w:rsid w:val="003F3D87"/>
    <w:rsid w:val="004150DA"/>
    <w:rsid w:val="00417E00"/>
    <w:rsid w:val="00417E2E"/>
    <w:rsid w:val="004418BB"/>
    <w:rsid w:val="00446CC5"/>
    <w:rsid w:val="0045035D"/>
    <w:rsid w:val="00450F74"/>
    <w:rsid w:val="00452E5C"/>
    <w:rsid w:val="004559AD"/>
    <w:rsid w:val="00457E06"/>
    <w:rsid w:val="004627AA"/>
    <w:rsid w:val="004650BB"/>
    <w:rsid w:val="00471866"/>
    <w:rsid w:val="0048281A"/>
    <w:rsid w:val="00485973"/>
    <w:rsid w:val="00494883"/>
    <w:rsid w:val="004A0D2D"/>
    <w:rsid w:val="004B14E5"/>
    <w:rsid w:val="004B2125"/>
    <w:rsid w:val="004B5121"/>
    <w:rsid w:val="004C19C8"/>
    <w:rsid w:val="004C6FE1"/>
    <w:rsid w:val="004E28EE"/>
    <w:rsid w:val="00501332"/>
    <w:rsid w:val="005024D3"/>
    <w:rsid w:val="00513729"/>
    <w:rsid w:val="0052278F"/>
    <w:rsid w:val="0052412E"/>
    <w:rsid w:val="00540715"/>
    <w:rsid w:val="0054153D"/>
    <w:rsid w:val="00542AB5"/>
    <w:rsid w:val="005548F1"/>
    <w:rsid w:val="0056330A"/>
    <w:rsid w:val="00571E23"/>
    <w:rsid w:val="00575612"/>
    <w:rsid w:val="00586E37"/>
    <w:rsid w:val="00593F2B"/>
    <w:rsid w:val="00596465"/>
    <w:rsid w:val="005A62D1"/>
    <w:rsid w:val="005B2661"/>
    <w:rsid w:val="005B324A"/>
    <w:rsid w:val="005B502F"/>
    <w:rsid w:val="005B6287"/>
    <w:rsid w:val="005C24FB"/>
    <w:rsid w:val="005C434A"/>
    <w:rsid w:val="005D0DCF"/>
    <w:rsid w:val="005D3346"/>
    <w:rsid w:val="005E07EA"/>
    <w:rsid w:val="005E3194"/>
    <w:rsid w:val="005E385C"/>
    <w:rsid w:val="005E56DF"/>
    <w:rsid w:val="005E59FA"/>
    <w:rsid w:val="005F090A"/>
    <w:rsid w:val="005F7BA4"/>
    <w:rsid w:val="00614497"/>
    <w:rsid w:val="0062055B"/>
    <w:rsid w:val="00630502"/>
    <w:rsid w:val="00630DDA"/>
    <w:rsid w:val="0063411D"/>
    <w:rsid w:val="00634C57"/>
    <w:rsid w:val="0066512A"/>
    <w:rsid w:val="00665E70"/>
    <w:rsid w:val="00674096"/>
    <w:rsid w:val="0067586F"/>
    <w:rsid w:val="006849EA"/>
    <w:rsid w:val="00692B47"/>
    <w:rsid w:val="00694DA7"/>
    <w:rsid w:val="006966DD"/>
    <w:rsid w:val="00697D25"/>
    <w:rsid w:val="006B45D5"/>
    <w:rsid w:val="006B509D"/>
    <w:rsid w:val="006C1349"/>
    <w:rsid w:val="006C225E"/>
    <w:rsid w:val="006C5A58"/>
    <w:rsid w:val="006D71C3"/>
    <w:rsid w:val="006D7D2E"/>
    <w:rsid w:val="006E714E"/>
    <w:rsid w:val="006F25B3"/>
    <w:rsid w:val="006F37D7"/>
    <w:rsid w:val="007009ED"/>
    <w:rsid w:val="00701EA1"/>
    <w:rsid w:val="007105A5"/>
    <w:rsid w:val="00716243"/>
    <w:rsid w:val="00717E42"/>
    <w:rsid w:val="00725259"/>
    <w:rsid w:val="00733920"/>
    <w:rsid w:val="007370CB"/>
    <w:rsid w:val="007416FC"/>
    <w:rsid w:val="00746675"/>
    <w:rsid w:val="00750A4C"/>
    <w:rsid w:val="00762358"/>
    <w:rsid w:val="007662E0"/>
    <w:rsid w:val="0077194A"/>
    <w:rsid w:val="007770C0"/>
    <w:rsid w:val="0077748D"/>
    <w:rsid w:val="00780AA6"/>
    <w:rsid w:val="00783A0B"/>
    <w:rsid w:val="007936CA"/>
    <w:rsid w:val="0079457B"/>
    <w:rsid w:val="007B2F88"/>
    <w:rsid w:val="007B36AA"/>
    <w:rsid w:val="007C33FC"/>
    <w:rsid w:val="007C39A2"/>
    <w:rsid w:val="007E3172"/>
    <w:rsid w:val="008054F2"/>
    <w:rsid w:val="00812B5C"/>
    <w:rsid w:val="0081785B"/>
    <w:rsid w:val="008221EB"/>
    <w:rsid w:val="00822F99"/>
    <w:rsid w:val="00834ACF"/>
    <w:rsid w:val="00836EA2"/>
    <w:rsid w:val="008448FD"/>
    <w:rsid w:val="008544D5"/>
    <w:rsid w:val="0086178A"/>
    <w:rsid w:val="00862C7F"/>
    <w:rsid w:val="00870C30"/>
    <w:rsid w:val="00876706"/>
    <w:rsid w:val="008809C1"/>
    <w:rsid w:val="00885FAD"/>
    <w:rsid w:val="00887FF5"/>
    <w:rsid w:val="008975D4"/>
    <w:rsid w:val="00897DC1"/>
    <w:rsid w:val="008A1CC1"/>
    <w:rsid w:val="008A38ED"/>
    <w:rsid w:val="008A546D"/>
    <w:rsid w:val="008A5DA5"/>
    <w:rsid w:val="008C235F"/>
    <w:rsid w:val="008C75E1"/>
    <w:rsid w:val="008D2A6C"/>
    <w:rsid w:val="008F62D8"/>
    <w:rsid w:val="008F6969"/>
    <w:rsid w:val="00902429"/>
    <w:rsid w:val="00902AA9"/>
    <w:rsid w:val="00903913"/>
    <w:rsid w:val="00914FC2"/>
    <w:rsid w:val="0091522B"/>
    <w:rsid w:val="00916F39"/>
    <w:rsid w:val="00924152"/>
    <w:rsid w:val="00931123"/>
    <w:rsid w:val="009341E5"/>
    <w:rsid w:val="00935DC6"/>
    <w:rsid w:val="00936224"/>
    <w:rsid w:val="00940E7E"/>
    <w:rsid w:val="00942E7B"/>
    <w:rsid w:val="00950AE9"/>
    <w:rsid w:val="00951A9A"/>
    <w:rsid w:val="0096774D"/>
    <w:rsid w:val="00967BAC"/>
    <w:rsid w:val="00967FB9"/>
    <w:rsid w:val="00981A63"/>
    <w:rsid w:val="009859B2"/>
    <w:rsid w:val="009948C0"/>
    <w:rsid w:val="009A4EE3"/>
    <w:rsid w:val="009A78FB"/>
    <w:rsid w:val="009B6BC8"/>
    <w:rsid w:val="009C60CA"/>
    <w:rsid w:val="009D2B29"/>
    <w:rsid w:val="009D6EA3"/>
    <w:rsid w:val="009E27AF"/>
    <w:rsid w:val="009E535E"/>
    <w:rsid w:val="009E6354"/>
    <w:rsid w:val="00A00219"/>
    <w:rsid w:val="00A018AB"/>
    <w:rsid w:val="00A07700"/>
    <w:rsid w:val="00A1094B"/>
    <w:rsid w:val="00A1094E"/>
    <w:rsid w:val="00A10AB9"/>
    <w:rsid w:val="00A1140E"/>
    <w:rsid w:val="00A25099"/>
    <w:rsid w:val="00A31902"/>
    <w:rsid w:val="00A51A39"/>
    <w:rsid w:val="00A57E77"/>
    <w:rsid w:val="00A649F5"/>
    <w:rsid w:val="00A64AB3"/>
    <w:rsid w:val="00A66152"/>
    <w:rsid w:val="00A700C7"/>
    <w:rsid w:val="00A75A0C"/>
    <w:rsid w:val="00A81E2E"/>
    <w:rsid w:val="00A83DA8"/>
    <w:rsid w:val="00A94415"/>
    <w:rsid w:val="00A96FD0"/>
    <w:rsid w:val="00AA100B"/>
    <w:rsid w:val="00AA59CF"/>
    <w:rsid w:val="00AB0683"/>
    <w:rsid w:val="00AB58B0"/>
    <w:rsid w:val="00AC3E08"/>
    <w:rsid w:val="00AD116B"/>
    <w:rsid w:val="00AE1EB2"/>
    <w:rsid w:val="00AE7CA8"/>
    <w:rsid w:val="00AF19E8"/>
    <w:rsid w:val="00AF24C7"/>
    <w:rsid w:val="00AF365D"/>
    <w:rsid w:val="00AF4424"/>
    <w:rsid w:val="00AF5C6C"/>
    <w:rsid w:val="00B00752"/>
    <w:rsid w:val="00B0464C"/>
    <w:rsid w:val="00B11012"/>
    <w:rsid w:val="00B24E98"/>
    <w:rsid w:val="00B43EE4"/>
    <w:rsid w:val="00B4592E"/>
    <w:rsid w:val="00B5504A"/>
    <w:rsid w:val="00B60059"/>
    <w:rsid w:val="00B6036F"/>
    <w:rsid w:val="00B60906"/>
    <w:rsid w:val="00B6459B"/>
    <w:rsid w:val="00BA7742"/>
    <w:rsid w:val="00BA7BA9"/>
    <w:rsid w:val="00BB0BCB"/>
    <w:rsid w:val="00BB38C9"/>
    <w:rsid w:val="00BB4741"/>
    <w:rsid w:val="00BD6417"/>
    <w:rsid w:val="00BE2BA4"/>
    <w:rsid w:val="00BE41A5"/>
    <w:rsid w:val="00BF15D6"/>
    <w:rsid w:val="00C00682"/>
    <w:rsid w:val="00C05169"/>
    <w:rsid w:val="00C16484"/>
    <w:rsid w:val="00C24C03"/>
    <w:rsid w:val="00C27D3D"/>
    <w:rsid w:val="00C30562"/>
    <w:rsid w:val="00C30DF9"/>
    <w:rsid w:val="00C3702C"/>
    <w:rsid w:val="00C4117B"/>
    <w:rsid w:val="00C51836"/>
    <w:rsid w:val="00C5256A"/>
    <w:rsid w:val="00C53F55"/>
    <w:rsid w:val="00C56A1C"/>
    <w:rsid w:val="00C61597"/>
    <w:rsid w:val="00C71F84"/>
    <w:rsid w:val="00C738CE"/>
    <w:rsid w:val="00C83D57"/>
    <w:rsid w:val="00C9148B"/>
    <w:rsid w:val="00C91CA1"/>
    <w:rsid w:val="00C945FD"/>
    <w:rsid w:val="00C9580D"/>
    <w:rsid w:val="00CA4B3E"/>
    <w:rsid w:val="00CA5FFE"/>
    <w:rsid w:val="00CB6AEE"/>
    <w:rsid w:val="00CD6908"/>
    <w:rsid w:val="00CD6AD2"/>
    <w:rsid w:val="00CE195E"/>
    <w:rsid w:val="00CE3CF5"/>
    <w:rsid w:val="00CE5454"/>
    <w:rsid w:val="00CE5BE4"/>
    <w:rsid w:val="00CF2F42"/>
    <w:rsid w:val="00D160C3"/>
    <w:rsid w:val="00D31364"/>
    <w:rsid w:val="00D42DA7"/>
    <w:rsid w:val="00D4482C"/>
    <w:rsid w:val="00D46646"/>
    <w:rsid w:val="00D510FE"/>
    <w:rsid w:val="00D53DA8"/>
    <w:rsid w:val="00D73CA9"/>
    <w:rsid w:val="00D73CFE"/>
    <w:rsid w:val="00D754A9"/>
    <w:rsid w:val="00D7708B"/>
    <w:rsid w:val="00D80F1F"/>
    <w:rsid w:val="00D81F3C"/>
    <w:rsid w:val="00D84EC2"/>
    <w:rsid w:val="00D85999"/>
    <w:rsid w:val="00D868A0"/>
    <w:rsid w:val="00D871FC"/>
    <w:rsid w:val="00D95D39"/>
    <w:rsid w:val="00DC3FE1"/>
    <w:rsid w:val="00DC5A03"/>
    <w:rsid w:val="00DD38EE"/>
    <w:rsid w:val="00DF2A60"/>
    <w:rsid w:val="00E113E6"/>
    <w:rsid w:val="00E20D1F"/>
    <w:rsid w:val="00E22A99"/>
    <w:rsid w:val="00E2639B"/>
    <w:rsid w:val="00E30C63"/>
    <w:rsid w:val="00E36255"/>
    <w:rsid w:val="00E47BE8"/>
    <w:rsid w:val="00E521DD"/>
    <w:rsid w:val="00E541E6"/>
    <w:rsid w:val="00E60BA6"/>
    <w:rsid w:val="00E6298E"/>
    <w:rsid w:val="00E63F9E"/>
    <w:rsid w:val="00E75095"/>
    <w:rsid w:val="00E817A4"/>
    <w:rsid w:val="00E81BC2"/>
    <w:rsid w:val="00E87E32"/>
    <w:rsid w:val="00E927A0"/>
    <w:rsid w:val="00EB19B8"/>
    <w:rsid w:val="00EC268C"/>
    <w:rsid w:val="00EC2ACC"/>
    <w:rsid w:val="00EE3B08"/>
    <w:rsid w:val="00EE687B"/>
    <w:rsid w:val="00EE6E90"/>
    <w:rsid w:val="00EF11EF"/>
    <w:rsid w:val="00F009D7"/>
    <w:rsid w:val="00F01059"/>
    <w:rsid w:val="00F20AC1"/>
    <w:rsid w:val="00F20C42"/>
    <w:rsid w:val="00F27B92"/>
    <w:rsid w:val="00F30D92"/>
    <w:rsid w:val="00F36642"/>
    <w:rsid w:val="00F40570"/>
    <w:rsid w:val="00F408D6"/>
    <w:rsid w:val="00F44E27"/>
    <w:rsid w:val="00F51566"/>
    <w:rsid w:val="00F528EB"/>
    <w:rsid w:val="00F67EA4"/>
    <w:rsid w:val="00F768A4"/>
    <w:rsid w:val="00F86AC0"/>
    <w:rsid w:val="00FA48A2"/>
    <w:rsid w:val="00FA5431"/>
    <w:rsid w:val="00FA6223"/>
    <w:rsid w:val="00FC02FF"/>
    <w:rsid w:val="00FC2195"/>
    <w:rsid w:val="00FC3E4B"/>
    <w:rsid w:val="00FC4AED"/>
    <w:rsid w:val="00FD3734"/>
    <w:rsid w:val="00FD6D9E"/>
    <w:rsid w:val="00FE1259"/>
    <w:rsid w:val="00FF29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A7E80"/>
  <w15:chartTrackingRefBased/>
  <w15:docId w15:val="{64BE04B4-C302-41EB-909E-7887D826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09D4"/>
    <w:rPr>
      <w:rFonts w:ascii="Book Antiqua" w:hAnsi="Book Antiqua"/>
      <w:sz w:val="24"/>
      <w:lang w:eastAsia="nl-NL"/>
    </w:rPr>
  </w:style>
  <w:style w:type="paragraph" w:styleId="Kop1">
    <w:name w:val="heading 1"/>
    <w:basedOn w:val="Standaard"/>
    <w:next w:val="Standaard"/>
    <w:qFormat/>
    <w:pPr>
      <w:keepNext/>
      <w:numPr>
        <w:numId w:val="1"/>
      </w:numPr>
      <w:jc w:val="center"/>
      <w:outlineLvl w:val="0"/>
    </w:pPr>
    <w:rPr>
      <w:rFonts w:ascii="Tahoma" w:hAnsi="Tahoma"/>
      <w:b/>
      <w:sz w:val="16"/>
    </w:rPr>
  </w:style>
  <w:style w:type="paragraph" w:styleId="Kop2">
    <w:name w:val="heading 2"/>
    <w:basedOn w:val="Standaard"/>
    <w:next w:val="Standaard"/>
    <w:qFormat/>
    <w:pPr>
      <w:keepNext/>
      <w:numPr>
        <w:ilvl w:val="1"/>
        <w:numId w:val="1"/>
      </w:numPr>
      <w:tabs>
        <w:tab w:val="center" w:pos="5387"/>
        <w:tab w:val="right" w:pos="10773"/>
      </w:tabs>
      <w:outlineLvl w:val="1"/>
    </w:pPr>
    <w:rPr>
      <w:rFonts w:ascii="Tahoma" w:hAnsi="Tahoma"/>
      <w:b/>
      <w:sz w:val="16"/>
    </w:rPr>
  </w:style>
  <w:style w:type="paragraph" w:styleId="Kop3">
    <w:name w:val="heading 3"/>
    <w:basedOn w:val="Standaard"/>
    <w:next w:val="Standaard"/>
    <w:qFormat/>
    <w:pPr>
      <w:keepNext/>
      <w:tabs>
        <w:tab w:val="right" w:pos="10632"/>
      </w:tabs>
      <w:spacing w:before="120"/>
      <w:ind w:left="1560" w:right="113"/>
      <w:outlineLvl w:val="2"/>
    </w:pPr>
    <w:rPr>
      <w:rFonts w:ascii="Tahoma" w:hAnsi="Tahoma"/>
      <w:b/>
      <w:noProof/>
      <w:sz w:val="28"/>
    </w:rPr>
  </w:style>
  <w:style w:type="paragraph" w:styleId="Kop7">
    <w:name w:val="heading 7"/>
    <w:basedOn w:val="Standaard"/>
    <w:next w:val="Standaard"/>
    <w:qFormat/>
    <w:pPr>
      <w:keepNext/>
      <w:numPr>
        <w:ilvl w:val="6"/>
        <w:numId w:val="1"/>
      </w:numPr>
      <w:tabs>
        <w:tab w:val="right" w:pos="9498"/>
      </w:tabs>
      <w:ind w:right="113"/>
      <w:outlineLvl w:val="6"/>
    </w:pPr>
    <w:rPr>
      <w:rFonts w:ascii="Tahoma" w:hAnsi="Tahoma"/>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rPr>
      <w:i/>
    </w:rPr>
  </w:style>
  <w:style w:type="character" w:styleId="Paginanummer">
    <w:name w:val="page number"/>
    <w:basedOn w:val="Standaardalinea-lettertype"/>
  </w:style>
  <w:style w:type="table" w:styleId="Tabelraster">
    <w:name w:val="Table Grid"/>
    <w:basedOn w:val="Standaardtabel"/>
    <w:rsid w:val="00C7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E75095"/>
    <w:rPr>
      <w:sz w:val="20"/>
    </w:rPr>
  </w:style>
  <w:style w:type="character" w:styleId="Voetnootmarkering">
    <w:name w:val="footnote reference"/>
    <w:semiHidden/>
    <w:rsid w:val="00E75095"/>
    <w:rPr>
      <w:vertAlign w:val="superscript"/>
    </w:rPr>
  </w:style>
  <w:style w:type="character" w:styleId="Hyperlink">
    <w:name w:val="Hyperlink"/>
    <w:rsid w:val="00CD6908"/>
    <w:rPr>
      <w:strike w:val="0"/>
      <w:dstrike w:val="0"/>
      <w:color w:val="2D81B4"/>
      <w:u w:val="none"/>
      <w:effect w:val="none"/>
    </w:rPr>
  </w:style>
  <w:style w:type="paragraph" w:styleId="Plattetekst2">
    <w:name w:val="Body Text 2"/>
    <w:basedOn w:val="Standaard"/>
    <w:rsid w:val="007770C0"/>
    <w:pPr>
      <w:spacing w:after="120" w:line="480" w:lineRule="auto"/>
    </w:pPr>
  </w:style>
  <w:style w:type="paragraph" w:customStyle="1" w:styleId="Default">
    <w:name w:val="Default"/>
    <w:rsid w:val="00356418"/>
    <w:pPr>
      <w:autoSpaceDE w:val="0"/>
      <w:autoSpaceDN w:val="0"/>
      <w:adjustRightInd w:val="0"/>
    </w:pPr>
    <w:rPr>
      <w:rFonts w:ascii="AHGJOL+Arial,Bold" w:eastAsia="MS Mincho" w:hAnsi="AHGJOL+Arial,Bold" w:cs="AHGJOL+Arial,Bold"/>
      <w:color w:val="000000"/>
      <w:sz w:val="24"/>
      <w:szCs w:val="24"/>
      <w:lang w:val="nl-NL" w:eastAsia="ja-JP"/>
    </w:rPr>
  </w:style>
  <w:style w:type="paragraph" w:customStyle="1" w:styleId="Koptekst1">
    <w:name w:val="Koptekst1"/>
    <w:basedOn w:val="Default"/>
    <w:next w:val="Default"/>
    <w:rsid w:val="00356418"/>
    <w:rPr>
      <w:rFonts w:ascii="LAGPPM+Arial,Bold" w:hAnsi="LAGPPM+Arial,Bold" w:cs="Times New Roman"/>
      <w:color w:val="auto"/>
    </w:rPr>
  </w:style>
  <w:style w:type="paragraph" w:customStyle="1" w:styleId="Lijstalinea1">
    <w:name w:val="Lijstalinea1"/>
    <w:basedOn w:val="Standaard"/>
    <w:rsid w:val="00A018AB"/>
    <w:pPr>
      <w:spacing w:after="200" w:line="276" w:lineRule="auto"/>
      <w:ind w:left="720"/>
    </w:pPr>
    <w:rPr>
      <w:rFonts w:ascii="Calibri" w:hAnsi="Calibri"/>
      <w:sz w:val="22"/>
      <w:szCs w:val="22"/>
      <w:lang w:eastAsia="en-US"/>
    </w:rPr>
  </w:style>
  <w:style w:type="paragraph" w:styleId="Documentstructuur">
    <w:name w:val="Document Map"/>
    <w:basedOn w:val="Standaard"/>
    <w:semiHidden/>
    <w:rsid w:val="00DC5A03"/>
    <w:pPr>
      <w:shd w:val="clear" w:color="auto" w:fill="000080"/>
    </w:pPr>
    <w:rPr>
      <w:rFonts w:ascii="Tahoma" w:hAnsi="Tahoma" w:cs="Tahoma"/>
      <w:sz w:val="20"/>
    </w:rPr>
  </w:style>
  <w:style w:type="paragraph" w:styleId="Lijstalinea">
    <w:name w:val="List Paragraph"/>
    <w:basedOn w:val="Standaard"/>
    <w:uiPriority w:val="34"/>
    <w:qFormat/>
    <w:rsid w:val="006F25B3"/>
    <w:pPr>
      <w:ind w:left="720"/>
      <w:contextualSpacing/>
    </w:pPr>
  </w:style>
  <w:style w:type="table" w:styleId="Rastertabel5donker-Accent1">
    <w:name w:val="Grid Table 5 Dark Accent 1"/>
    <w:basedOn w:val="Standaardtabel"/>
    <w:uiPriority w:val="50"/>
    <w:rsid w:val="00A944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1licht">
    <w:name w:val="Grid Table 1 Light"/>
    <w:basedOn w:val="Standaardtabel"/>
    <w:uiPriority w:val="46"/>
    <w:rsid w:val="00F405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nopgelostemelding1">
    <w:name w:val="Onopgeloste melding1"/>
    <w:basedOn w:val="Standaardalinea-lettertype"/>
    <w:uiPriority w:val="99"/>
    <w:semiHidden/>
    <w:unhideWhenUsed/>
    <w:rsid w:val="00887FF5"/>
    <w:rPr>
      <w:color w:val="605E5C"/>
      <w:shd w:val="clear" w:color="auto" w:fill="E1DFDD"/>
    </w:rPr>
  </w:style>
  <w:style w:type="character" w:styleId="Onopgelostemelding">
    <w:name w:val="Unresolved Mention"/>
    <w:basedOn w:val="Standaardalinea-lettertype"/>
    <w:uiPriority w:val="99"/>
    <w:semiHidden/>
    <w:unhideWhenUsed/>
    <w:rsid w:val="00114BB1"/>
    <w:rPr>
      <w:color w:val="605E5C"/>
      <w:shd w:val="clear" w:color="auto" w:fill="E1DFDD"/>
    </w:rPr>
  </w:style>
  <w:style w:type="paragraph" w:styleId="Normaalweb">
    <w:name w:val="Normal (Web)"/>
    <w:basedOn w:val="Standaard"/>
    <w:uiPriority w:val="99"/>
    <w:unhideWhenUsed/>
    <w:rsid w:val="00950AE9"/>
    <w:pPr>
      <w:spacing w:before="100" w:beforeAutospacing="1" w:after="100" w:afterAutospacing="1"/>
    </w:pPr>
    <w:rPr>
      <w:rFonts w:ascii="Calibri" w:eastAsiaTheme="minorHAnsi" w:hAnsi="Calibri" w:cs="Calibri"/>
      <w:sz w:val="22"/>
      <w:szCs w:val="22"/>
      <w:lang w:eastAsia="nl-BE"/>
    </w:rPr>
  </w:style>
  <w:style w:type="character" w:styleId="GevolgdeHyperlink">
    <w:name w:val="FollowedHyperlink"/>
    <w:basedOn w:val="Standaardalinea-lettertype"/>
    <w:rsid w:val="00D81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642">
      <w:bodyDiv w:val="1"/>
      <w:marLeft w:val="0"/>
      <w:marRight w:val="0"/>
      <w:marTop w:val="0"/>
      <w:marBottom w:val="0"/>
      <w:divBdr>
        <w:top w:val="none" w:sz="0" w:space="0" w:color="auto"/>
        <w:left w:val="none" w:sz="0" w:space="0" w:color="auto"/>
        <w:bottom w:val="none" w:sz="0" w:space="0" w:color="auto"/>
        <w:right w:val="none" w:sz="0" w:space="0" w:color="auto"/>
      </w:divBdr>
      <w:divsChild>
        <w:div w:id="26224927">
          <w:marLeft w:val="0"/>
          <w:marRight w:val="0"/>
          <w:marTop w:val="0"/>
          <w:marBottom w:val="0"/>
          <w:divBdr>
            <w:top w:val="none" w:sz="0" w:space="0" w:color="auto"/>
            <w:left w:val="none" w:sz="0" w:space="0" w:color="auto"/>
            <w:bottom w:val="none" w:sz="0" w:space="0" w:color="auto"/>
            <w:right w:val="none" w:sz="0" w:space="0" w:color="auto"/>
          </w:divBdr>
        </w:div>
        <w:div w:id="352997748">
          <w:marLeft w:val="0"/>
          <w:marRight w:val="0"/>
          <w:marTop w:val="0"/>
          <w:marBottom w:val="0"/>
          <w:divBdr>
            <w:top w:val="none" w:sz="0" w:space="0" w:color="auto"/>
            <w:left w:val="none" w:sz="0" w:space="0" w:color="auto"/>
            <w:bottom w:val="none" w:sz="0" w:space="0" w:color="auto"/>
            <w:right w:val="none" w:sz="0" w:space="0" w:color="auto"/>
          </w:divBdr>
        </w:div>
        <w:div w:id="1652784864">
          <w:marLeft w:val="0"/>
          <w:marRight w:val="0"/>
          <w:marTop w:val="0"/>
          <w:marBottom w:val="0"/>
          <w:divBdr>
            <w:top w:val="none" w:sz="0" w:space="0" w:color="auto"/>
            <w:left w:val="none" w:sz="0" w:space="0" w:color="auto"/>
            <w:bottom w:val="none" w:sz="0" w:space="0" w:color="auto"/>
            <w:right w:val="none" w:sz="0" w:space="0" w:color="auto"/>
          </w:divBdr>
        </w:div>
      </w:divsChild>
    </w:div>
    <w:div w:id="194464181">
      <w:bodyDiv w:val="1"/>
      <w:marLeft w:val="0"/>
      <w:marRight w:val="0"/>
      <w:marTop w:val="0"/>
      <w:marBottom w:val="0"/>
      <w:divBdr>
        <w:top w:val="none" w:sz="0" w:space="0" w:color="auto"/>
        <w:left w:val="none" w:sz="0" w:space="0" w:color="auto"/>
        <w:bottom w:val="none" w:sz="0" w:space="0" w:color="auto"/>
        <w:right w:val="none" w:sz="0" w:space="0" w:color="auto"/>
      </w:divBdr>
    </w:div>
    <w:div w:id="201401685">
      <w:bodyDiv w:val="1"/>
      <w:marLeft w:val="0"/>
      <w:marRight w:val="0"/>
      <w:marTop w:val="0"/>
      <w:marBottom w:val="0"/>
      <w:divBdr>
        <w:top w:val="none" w:sz="0" w:space="0" w:color="auto"/>
        <w:left w:val="none" w:sz="0" w:space="0" w:color="auto"/>
        <w:bottom w:val="none" w:sz="0" w:space="0" w:color="auto"/>
        <w:right w:val="none" w:sz="0" w:space="0" w:color="auto"/>
      </w:divBdr>
    </w:div>
    <w:div w:id="303001399">
      <w:bodyDiv w:val="1"/>
      <w:marLeft w:val="0"/>
      <w:marRight w:val="0"/>
      <w:marTop w:val="0"/>
      <w:marBottom w:val="0"/>
      <w:divBdr>
        <w:top w:val="single" w:sz="48" w:space="0" w:color="728D9F"/>
        <w:left w:val="none" w:sz="0" w:space="0" w:color="auto"/>
        <w:bottom w:val="none" w:sz="0" w:space="0" w:color="auto"/>
        <w:right w:val="none" w:sz="0" w:space="0" w:color="auto"/>
      </w:divBdr>
      <w:divsChild>
        <w:div w:id="279070088">
          <w:marLeft w:val="0"/>
          <w:marRight w:val="0"/>
          <w:marTop w:val="0"/>
          <w:marBottom w:val="0"/>
          <w:divBdr>
            <w:top w:val="none" w:sz="0" w:space="0" w:color="auto"/>
            <w:left w:val="none" w:sz="0" w:space="0" w:color="auto"/>
            <w:bottom w:val="none" w:sz="0" w:space="0" w:color="auto"/>
            <w:right w:val="none" w:sz="0" w:space="0" w:color="auto"/>
          </w:divBdr>
          <w:divsChild>
            <w:div w:id="1670324377">
              <w:marLeft w:val="0"/>
              <w:marRight w:val="0"/>
              <w:marTop w:val="0"/>
              <w:marBottom w:val="0"/>
              <w:divBdr>
                <w:top w:val="none" w:sz="0" w:space="0" w:color="auto"/>
                <w:left w:val="none" w:sz="0" w:space="0" w:color="auto"/>
                <w:bottom w:val="none" w:sz="0" w:space="0" w:color="auto"/>
                <w:right w:val="none" w:sz="0" w:space="0" w:color="auto"/>
              </w:divBdr>
              <w:divsChild>
                <w:div w:id="169687774">
                  <w:marLeft w:val="0"/>
                  <w:marRight w:val="0"/>
                  <w:marTop w:val="0"/>
                  <w:marBottom w:val="0"/>
                  <w:divBdr>
                    <w:top w:val="none" w:sz="0" w:space="0" w:color="auto"/>
                    <w:left w:val="none" w:sz="0" w:space="0" w:color="auto"/>
                    <w:bottom w:val="none" w:sz="0" w:space="0" w:color="auto"/>
                    <w:right w:val="none" w:sz="0" w:space="0" w:color="auto"/>
                  </w:divBdr>
                  <w:divsChild>
                    <w:div w:id="1577475462">
                      <w:marLeft w:val="0"/>
                      <w:marRight w:val="0"/>
                      <w:marTop w:val="0"/>
                      <w:marBottom w:val="0"/>
                      <w:divBdr>
                        <w:top w:val="none" w:sz="0" w:space="0" w:color="auto"/>
                        <w:left w:val="none" w:sz="0" w:space="0" w:color="auto"/>
                        <w:bottom w:val="none" w:sz="0" w:space="0" w:color="auto"/>
                        <w:right w:val="none" w:sz="0" w:space="0" w:color="auto"/>
                      </w:divBdr>
                      <w:divsChild>
                        <w:div w:id="312102920">
                          <w:marLeft w:val="0"/>
                          <w:marRight w:val="0"/>
                          <w:marTop w:val="0"/>
                          <w:marBottom w:val="0"/>
                          <w:divBdr>
                            <w:top w:val="none" w:sz="0" w:space="0" w:color="auto"/>
                            <w:left w:val="none" w:sz="0" w:space="0" w:color="auto"/>
                            <w:bottom w:val="none" w:sz="0" w:space="0" w:color="auto"/>
                            <w:right w:val="none" w:sz="0" w:space="0" w:color="auto"/>
                          </w:divBdr>
                          <w:divsChild>
                            <w:div w:id="1097869132">
                              <w:marLeft w:val="0"/>
                              <w:marRight w:val="0"/>
                              <w:marTop w:val="0"/>
                              <w:marBottom w:val="0"/>
                              <w:divBdr>
                                <w:top w:val="none" w:sz="0" w:space="0" w:color="auto"/>
                                <w:left w:val="none" w:sz="0" w:space="0" w:color="auto"/>
                                <w:bottom w:val="none" w:sz="0" w:space="0" w:color="auto"/>
                                <w:right w:val="none" w:sz="0" w:space="0" w:color="auto"/>
                              </w:divBdr>
                              <w:divsChild>
                                <w:div w:id="605382975">
                                  <w:marLeft w:val="0"/>
                                  <w:marRight w:val="0"/>
                                  <w:marTop w:val="0"/>
                                  <w:marBottom w:val="0"/>
                                  <w:divBdr>
                                    <w:top w:val="none" w:sz="0" w:space="0" w:color="auto"/>
                                    <w:left w:val="none" w:sz="0" w:space="0" w:color="auto"/>
                                    <w:bottom w:val="none" w:sz="0" w:space="0" w:color="auto"/>
                                    <w:right w:val="none" w:sz="0" w:space="0" w:color="auto"/>
                                  </w:divBdr>
                                  <w:divsChild>
                                    <w:div w:id="776409710">
                                      <w:marLeft w:val="0"/>
                                      <w:marRight w:val="0"/>
                                      <w:marTop w:val="0"/>
                                      <w:marBottom w:val="0"/>
                                      <w:divBdr>
                                        <w:top w:val="none" w:sz="0" w:space="0" w:color="auto"/>
                                        <w:left w:val="none" w:sz="0" w:space="0" w:color="auto"/>
                                        <w:bottom w:val="none" w:sz="0" w:space="0" w:color="auto"/>
                                        <w:right w:val="none" w:sz="0" w:space="0" w:color="auto"/>
                                      </w:divBdr>
                                      <w:divsChild>
                                        <w:div w:id="142740552">
                                          <w:marLeft w:val="0"/>
                                          <w:marRight w:val="0"/>
                                          <w:marTop w:val="0"/>
                                          <w:marBottom w:val="0"/>
                                          <w:divBdr>
                                            <w:top w:val="none" w:sz="0" w:space="0" w:color="auto"/>
                                            <w:left w:val="none" w:sz="0" w:space="0" w:color="auto"/>
                                            <w:bottom w:val="none" w:sz="0" w:space="0" w:color="auto"/>
                                            <w:right w:val="none" w:sz="0" w:space="0" w:color="auto"/>
                                          </w:divBdr>
                                          <w:divsChild>
                                            <w:div w:id="1181555173">
                                              <w:marLeft w:val="0"/>
                                              <w:marRight w:val="0"/>
                                              <w:marTop w:val="0"/>
                                              <w:marBottom w:val="0"/>
                                              <w:divBdr>
                                                <w:top w:val="none" w:sz="0" w:space="0" w:color="auto"/>
                                                <w:left w:val="none" w:sz="0" w:space="0" w:color="auto"/>
                                                <w:bottom w:val="none" w:sz="0" w:space="0" w:color="auto"/>
                                                <w:right w:val="none" w:sz="0" w:space="0" w:color="auto"/>
                                              </w:divBdr>
                                              <w:divsChild>
                                                <w:div w:id="1243877792">
                                                  <w:marLeft w:val="0"/>
                                                  <w:marRight w:val="0"/>
                                                  <w:marTop w:val="0"/>
                                                  <w:marBottom w:val="0"/>
                                                  <w:divBdr>
                                                    <w:top w:val="none" w:sz="0" w:space="0" w:color="auto"/>
                                                    <w:left w:val="none" w:sz="0" w:space="0" w:color="auto"/>
                                                    <w:bottom w:val="none" w:sz="0" w:space="0" w:color="auto"/>
                                                    <w:right w:val="none" w:sz="0" w:space="0" w:color="auto"/>
                                                  </w:divBdr>
                                                </w:div>
                                              </w:divsChild>
                                            </w:div>
                                            <w:div w:id="1735348028">
                                              <w:marLeft w:val="0"/>
                                              <w:marRight w:val="0"/>
                                              <w:marTop w:val="0"/>
                                              <w:marBottom w:val="0"/>
                                              <w:divBdr>
                                                <w:top w:val="none" w:sz="0" w:space="0" w:color="auto"/>
                                                <w:left w:val="none" w:sz="0" w:space="0" w:color="auto"/>
                                                <w:bottom w:val="none" w:sz="0" w:space="0" w:color="auto"/>
                                                <w:right w:val="none" w:sz="0" w:space="0" w:color="auto"/>
                                              </w:divBdr>
                                              <w:divsChild>
                                                <w:div w:id="3072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862444">
      <w:bodyDiv w:val="1"/>
      <w:marLeft w:val="0"/>
      <w:marRight w:val="0"/>
      <w:marTop w:val="0"/>
      <w:marBottom w:val="0"/>
      <w:divBdr>
        <w:top w:val="none" w:sz="0" w:space="0" w:color="auto"/>
        <w:left w:val="none" w:sz="0" w:space="0" w:color="auto"/>
        <w:bottom w:val="none" w:sz="0" w:space="0" w:color="auto"/>
        <w:right w:val="none" w:sz="0" w:space="0" w:color="auto"/>
      </w:divBdr>
    </w:div>
    <w:div w:id="716780415">
      <w:bodyDiv w:val="1"/>
      <w:marLeft w:val="0"/>
      <w:marRight w:val="0"/>
      <w:marTop w:val="0"/>
      <w:marBottom w:val="0"/>
      <w:divBdr>
        <w:top w:val="none" w:sz="0" w:space="0" w:color="auto"/>
        <w:left w:val="none" w:sz="0" w:space="0" w:color="auto"/>
        <w:bottom w:val="none" w:sz="0" w:space="0" w:color="auto"/>
        <w:right w:val="none" w:sz="0" w:space="0" w:color="auto"/>
      </w:divBdr>
      <w:divsChild>
        <w:div w:id="1872448304">
          <w:marLeft w:val="0"/>
          <w:marRight w:val="0"/>
          <w:marTop w:val="0"/>
          <w:marBottom w:val="0"/>
          <w:divBdr>
            <w:top w:val="none" w:sz="0" w:space="0" w:color="auto"/>
            <w:left w:val="none" w:sz="0" w:space="0" w:color="auto"/>
            <w:bottom w:val="none" w:sz="0" w:space="0" w:color="auto"/>
            <w:right w:val="none" w:sz="0" w:space="0" w:color="auto"/>
          </w:divBdr>
        </w:div>
        <w:div w:id="412358122">
          <w:marLeft w:val="0"/>
          <w:marRight w:val="0"/>
          <w:marTop w:val="0"/>
          <w:marBottom w:val="0"/>
          <w:divBdr>
            <w:top w:val="none" w:sz="0" w:space="0" w:color="auto"/>
            <w:left w:val="none" w:sz="0" w:space="0" w:color="auto"/>
            <w:bottom w:val="none" w:sz="0" w:space="0" w:color="auto"/>
            <w:right w:val="none" w:sz="0" w:space="0" w:color="auto"/>
          </w:divBdr>
        </w:div>
        <w:div w:id="1198397272">
          <w:marLeft w:val="0"/>
          <w:marRight w:val="0"/>
          <w:marTop w:val="0"/>
          <w:marBottom w:val="0"/>
          <w:divBdr>
            <w:top w:val="none" w:sz="0" w:space="0" w:color="auto"/>
            <w:left w:val="none" w:sz="0" w:space="0" w:color="auto"/>
            <w:bottom w:val="none" w:sz="0" w:space="0" w:color="auto"/>
            <w:right w:val="none" w:sz="0" w:space="0" w:color="auto"/>
          </w:divBdr>
        </w:div>
      </w:divsChild>
    </w:div>
    <w:div w:id="786970282">
      <w:bodyDiv w:val="1"/>
      <w:marLeft w:val="0"/>
      <w:marRight w:val="0"/>
      <w:marTop w:val="0"/>
      <w:marBottom w:val="0"/>
      <w:divBdr>
        <w:top w:val="none" w:sz="0" w:space="0" w:color="auto"/>
        <w:left w:val="none" w:sz="0" w:space="0" w:color="auto"/>
        <w:bottom w:val="none" w:sz="0" w:space="0" w:color="auto"/>
        <w:right w:val="none" w:sz="0" w:space="0" w:color="auto"/>
      </w:divBdr>
    </w:div>
    <w:div w:id="840121341">
      <w:bodyDiv w:val="1"/>
      <w:marLeft w:val="0"/>
      <w:marRight w:val="0"/>
      <w:marTop w:val="0"/>
      <w:marBottom w:val="0"/>
      <w:divBdr>
        <w:top w:val="none" w:sz="0" w:space="0" w:color="auto"/>
        <w:left w:val="none" w:sz="0" w:space="0" w:color="auto"/>
        <w:bottom w:val="none" w:sz="0" w:space="0" w:color="auto"/>
        <w:right w:val="none" w:sz="0" w:space="0" w:color="auto"/>
      </w:divBdr>
    </w:div>
    <w:div w:id="863396373">
      <w:bodyDiv w:val="1"/>
      <w:marLeft w:val="0"/>
      <w:marRight w:val="0"/>
      <w:marTop w:val="0"/>
      <w:marBottom w:val="0"/>
      <w:divBdr>
        <w:top w:val="none" w:sz="0" w:space="0" w:color="auto"/>
        <w:left w:val="none" w:sz="0" w:space="0" w:color="auto"/>
        <w:bottom w:val="none" w:sz="0" w:space="0" w:color="auto"/>
        <w:right w:val="none" w:sz="0" w:space="0" w:color="auto"/>
      </w:divBdr>
    </w:div>
    <w:div w:id="969093583">
      <w:bodyDiv w:val="1"/>
      <w:marLeft w:val="0"/>
      <w:marRight w:val="0"/>
      <w:marTop w:val="0"/>
      <w:marBottom w:val="0"/>
      <w:divBdr>
        <w:top w:val="single" w:sz="48" w:space="0" w:color="728D9F"/>
        <w:left w:val="none" w:sz="0" w:space="0" w:color="auto"/>
        <w:bottom w:val="none" w:sz="0" w:space="0" w:color="auto"/>
        <w:right w:val="none" w:sz="0" w:space="0" w:color="auto"/>
      </w:divBdr>
      <w:divsChild>
        <w:div w:id="1267733790">
          <w:marLeft w:val="0"/>
          <w:marRight w:val="0"/>
          <w:marTop w:val="0"/>
          <w:marBottom w:val="0"/>
          <w:divBdr>
            <w:top w:val="none" w:sz="0" w:space="0" w:color="auto"/>
            <w:left w:val="none" w:sz="0" w:space="0" w:color="auto"/>
            <w:bottom w:val="none" w:sz="0" w:space="0" w:color="auto"/>
            <w:right w:val="none" w:sz="0" w:space="0" w:color="auto"/>
          </w:divBdr>
          <w:divsChild>
            <w:div w:id="1386564235">
              <w:marLeft w:val="0"/>
              <w:marRight w:val="0"/>
              <w:marTop w:val="0"/>
              <w:marBottom w:val="0"/>
              <w:divBdr>
                <w:top w:val="none" w:sz="0" w:space="0" w:color="auto"/>
                <w:left w:val="none" w:sz="0" w:space="0" w:color="auto"/>
                <w:bottom w:val="none" w:sz="0" w:space="0" w:color="auto"/>
                <w:right w:val="none" w:sz="0" w:space="0" w:color="auto"/>
              </w:divBdr>
              <w:divsChild>
                <w:div w:id="1094401100">
                  <w:marLeft w:val="360"/>
                  <w:marRight w:val="360"/>
                  <w:marTop w:val="360"/>
                  <w:marBottom w:val="0"/>
                  <w:divBdr>
                    <w:top w:val="none" w:sz="0" w:space="0" w:color="auto"/>
                    <w:left w:val="none" w:sz="0" w:space="0" w:color="auto"/>
                    <w:bottom w:val="none" w:sz="0" w:space="0" w:color="auto"/>
                    <w:right w:val="none" w:sz="0" w:space="0" w:color="auto"/>
                  </w:divBdr>
                  <w:divsChild>
                    <w:div w:id="538397976">
                      <w:marLeft w:val="0"/>
                      <w:marRight w:val="0"/>
                      <w:marTop w:val="0"/>
                      <w:marBottom w:val="0"/>
                      <w:divBdr>
                        <w:top w:val="none" w:sz="0" w:space="0" w:color="auto"/>
                        <w:left w:val="none" w:sz="0" w:space="0" w:color="auto"/>
                        <w:bottom w:val="none" w:sz="0" w:space="0" w:color="auto"/>
                        <w:right w:val="none" w:sz="0" w:space="0" w:color="auto"/>
                      </w:divBdr>
                      <w:divsChild>
                        <w:div w:id="221478078">
                          <w:marLeft w:val="0"/>
                          <w:marRight w:val="0"/>
                          <w:marTop w:val="0"/>
                          <w:marBottom w:val="0"/>
                          <w:divBdr>
                            <w:top w:val="none" w:sz="0" w:space="0" w:color="auto"/>
                            <w:left w:val="none" w:sz="0" w:space="0" w:color="auto"/>
                            <w:bottom w:val="none" w:sz="0" w:space="0" w:color="auto"/>
                            <w:right w:val="none" w:sz="0" w:space="0" w:color="auto"/>
                          </w:divBdr>
                          <w:divsChild>
                            <w:div w:id="1248612898">
                              <w:marLeft w:val="0"/>
                              <w:marRight w:val="0"/>
                              <w:marTop w:val="0"/>
                              <w:marBottom w:val="0"/>
                              <w:divBdr>
                                <w:top w:val="none" w:sz="0" w:space="0" w:color="auto"/>
                                <w:left w:val="none" w:sz="0" w:space="0" w:color="auto"/>
                                <w:bottom w:val="none" w:sz="0" w:space="0" w:color="auto"/>
                                <w:right w:val="none" w:sz="0" w:space="0" w:color="auto"/>
                              </w:divBdr>
                              <w:divsChild>
                                <w:div w:id="145049530">
                                  <w:marLeft w:val="0"/>
                                  <w:marRight w:val="0"/>
                                  <w:marTop w:val="0"/>
                                  <w:marBottom w:val="0"/>
                                  <w:divBdr>
                                    <w:top w:val="none" w:sz="0" w:space="0" w:color="auto"/>
                                    <w:left w:val="none" w:sz="0" w:space="0" w:color="auto"/>
                                    <w:bottom w:val="none" w:sz="0" w:space="0" w:color="auto"/>
                                    <w:right w:val="none" w:sz="0" w:space="0" w:color="auto"/>
                                  </w:divBdr>
                                  <w:divsChild>
                                    <w:div w:id="1870022261">
                                      <w:marLeft w:val="0"/>
                                      <w:marRight w:val="0"/>
                                      <w:marTop w:val="0"/>
                                      <w:marBottom w:val="0"/>
                                      <w:divBdr>
                                        <w:top w:val="none" w:sz="0" w:space="0" w:color="auto"/>
                                        <w:left w:val="none" w:sz="0" w:space="0" w:color="auto"/>
                                        <w:bottom w:val="none" w:sz="0" w:space="0" w:color="auto"/>
                                        <w:right w:val="none" w:sz="0" w:space="0" w:color="auto"/>
                                      </w:divBdr>
                                      <w:divsChild>
                                        <w:div w:id="501316880">
                                          <w:marLeft w:val="0"/>
                                          <w:marRight w:val="0"/>
                                          <w:marTop w:val="0"/>
                                          <w:marBottom w:val="0"/>
                                          <w:divBdr>
                                            <w:top w:val="none" w:sz="0" w:space="0" w:color="auto"/>
                                            <w:left w:val="none" w:sz="0" w:space="0" w:color="auto"/>
                                            <w:bottom w:val="none" w:sz="0" w:space="0" w:color="auto"/>
                                            <w:right w:val="none" w:sz="0" w:space="0" w:color="auto"/>
                                          </w:divBdr>
                                          <w:divsChild>
                                            <w:div w:id="846024210">
                                              <w:marLeft w:val="0"/>
                                              <w:marRight w:val="0"/>
                                              <w:marTop w:val="0"/>
                                              <w:marBottom w:val="0"/>
                                              <w:divBdr>
                                                <w:top w:val="none" w:sz="0" w:space="0" w:color="auto"/>
                                                <w:left w:val="none" w:sz="0" w:space="0" w:color="auto"/>
                                                <w:bottom w:val="none" w:sz="0" w:space="0" w:color="auto"/>
                                                <w:right w:val="none" w:sz="0" w:space="0" w:color="auto"/>
                                              </w:divBdr>
                                              <w:divsChild>
                                                <w:div w:id="5024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98698">
      <w:bodyDiv w:val="1"/>
      <w:marLeft w:val="0"/>
      <w:marRight w:val="0"/>
      <w:marTop w:val="0"/>
      <w:marBottom w:val="0"/>
      <w:divBdr>
        <w:top w:val="none" w:sz="0" w:space="0" w:color="auto"/>
        <w:left w:val="none" w:sz="0" w:space="0" w:color="auto"/>
        <w:bottom w:val="none" w:sz="0" w:space="0" w:color="auto"/>
        <w:right w:val="none" w:sz="0" w:space="0" w:color="auto"/>
      </w:divBdr>
    </w:div>
    <w:div w:id="1376082561">
      <w:bodyDiv w:val="1"/>
      <w:marLeft w:val="0"/>
      <w:marRight w:val="0"/>
      <w:marTop w:val="0"/>
      <w:marBottom w:val="0"/>
      <w:divBdr>
        <w:top w:val="none" w:sz="0" w:space="0" w:color="auto"/>
        <w:left w:val="none" w:sz="0" w:space="0" w:color="auto"/>
        <w:bottom w:val="none" w:sz="0" w:space="0" w:color="auto"/>
        <w:right w:val="none" w:sz="0" w:space="0" w:color="auto"/>
      </w:divBdr>
    </w:div>
    <w:div w:id="1528786509">
      <w:bodyDiv w:val="1"/>
      <w:marLeft w:val="0"/>
      <w:marRight w:val="0"/>
      <w:marTop w:val="0"/>
      <w:marBottom w:val="0"/>
      <w:divBdr>
        <w:top w:val="none" w:sz="0" w:space="0" w:color="auto"/>
        <w:left w:val="none" w:sz="0" w:space="0" w:color="auto"/>
        <w:bottom w:val="none" w:sz="0" w:space="0" w:color="auto"/>
        <w:right w:val="none" w:sz="0" w:space="0" w:color="auto"/>
      </w:divBdr>
    </w:div>
    <w:div w:id="1586455054">
      <w:bodyDiv w:val="1"/>
      <w:marLeft w:val="0"/>
      <w:marRight w:val="0"/>
      <w:marTop w:val="0"/>
      <w:marBottom w:val="0"/>
      <w:divBdr>
        <w:top w:val="none" w:sz="0" w:space="0" w:color="auto"/>
        <w:left w:val="none" w:sz="0" w:space="0" w:color="auto"/>
        <w:bottom w:val="none" w:sz="0" w:space="0" w:color="auto"/>
        <w:right w:val="none" w:sz="0" w:space="0" w:color="auto"/>
      </w:divBdr>
    </w:div>
    <w:div w:id="1702823564">
      <w:bodyDiv w:val="1"/>
      <w:marLeft w:val="0"/>
      <w:marRight w:val="0"/>
      <w:marTop w:val="0"/>
      <w:marBottom w:val="0"/>
      <w:divBdr>
        <w:top w:val="none" w:sz="0" w:space="0" w:color="auto"/>
        <w:left w:val="none" w:sz="0" w:space="0" w:color="auto"/>
        <w:bottom w:val="none" w:sz="0" w:space="0" w:color="auto"/>
        <w:right w:val="none" w:sz="0" w:space="0" w:color="auto"/>
      </w:divBdr>
    </w:div>
    <w:div w:id="1709836674">
      <w:bodyDiv w:val="1"/>
      <w:marLeft w:val="0"/>
      <w:marRight w:val="0"/>
      <w:marTop w:val="0"/>
      <w:marBottom w:val="0"/>
      <w:divBdr>
        <w:top w:val="none" w:sz="0" w:space="0" w:color="auto"/>
        <w:left w:val="none" w:sz="0" w:space="0" w:color="auto"/>
        <w:bottom w:val="none" w:sz="0" w:space="0" w:color="auto"/>
        <w:right w:val="none" w:sz="0" w:space="0" w:color="auto"/>
      </w:divBdr>
    </w:div>
    <w:div w:id="1941837877">
      <w:bodyDiv w:val="1"/>
      <w:marLeft w:val="0"/>
      <w:marRight w:val="0"/>
      <w:marTop w:val="0"/>
      <w:marBottom w:val="0"/>
      <w:divBdr>
        <w:top w:val="single" w:sz="48" w:space="0" w:color="728D9F"/>
        <w:left w:val="none" w:sz="0" w:space="0" w:color="auto"/>
        <w:bottom w:val="none" w:sz="0" w:space="0" w:color="auto"/>
        <w:right w:val="none" w:sz="0" w:space="0" w:color="auto"/>
      </w:divBdr>
      <w:divsChild>
        <w:div w:id="1754427449">
          <w:marLeft w:val="0"/>
          <w:marRight w:val="0"/>
          <w:marTop w:val="0"/>
          <w:marBottom w:val="0"/>
          <w:divBdr>
            <w:top w:val="none" w:sz="0" w:space="0" w:color="auto"/>
            <w:left w:val="none" w:sz="0" w:space="0" w:color="auto"/>
            <w:bottom w:val="none" w:sz="0" w:space="0" w:color="auto"/>
            <w:right w:val="none" w:sz="0" w:space="0" w:color="auto"/>
          </w:divBdr>
          <w:divsChild>
            <w:div w:id="2026899402">
              <w:marLeft w:val="0"/>
              <w:marRight w:val="0"/>
              <w:marTop w:val="0"/>
              <w:marBottom w:val="0"/>
              <w:divBdr>
                <w:top w:val="none" w:sz="0" w:space="0" w:color="auto"/>
                <w:left w:val="none" w:sz="0" w:space="0" w:color="auto"/>
                <w:bottom w:val="none" w:sz="0" w:space="0" w:color="auto"/>
                <w:right w:val="none" w:sz="0" w:space="0" w:color="auto"/>
              </w:divBdr>
              <w:divsChild>
                <w:div w:id="798573229">
                  <w:marLeft w:val="360"/>
                  <w:marRight w:val="360"/>
                  <w:marTop w:val="360"/>
                  <w:marBottom w:val="0"/>
                  <w:divBdr>
                    <w:top w:val="none" w:sz="0" w:space="0" w:color="auto"/>
                    <w:left w:val="none" w:sz="0" w:space="0" w:color="auto"/>
                    <w:bottom w:val="none" w:sz="0" w:space="0" w:color="auto"/>
                    <w:right w:val="none" w:sz="0" w:space="0" w:color="auto"/>
                  </w:divBdr>
                  <w:divsChild>
                    <w:div w:id="2037079411">
                      <w:marLeft w:val="0"/>
                      <w:marRight w:val="0"/>
                      <w:marTop w:val="0"/>
                      <w:marBottom w:val="0"/>
                      <w:divBdr>
                        <w:top w:val="none" w:sz="0" w:space="0" w:color="auto"/>
                        <w:left w:val="none" w:sz="0" w:space="0" w:color="auto"/>
                        <w:bottom w:val="none" w:sz="0" w:space="0" w:color="auto"/>
                        <w:right w:val="none" w:sz="0" w:space="0" w:color="auto"/>
                      </w:divBdr>
                      <w:divsChild>
                        <w:div w:id="1599481878">
                          <w:marLeft w:val="0"/>
                          <w:marRight w:val="0"/>
                          <w:marTop w:val="0"/>
                          <w:marBottom w:val="0"/>
                          <w:divBdr>
                            <w:top w:val="none" w:sz="0" w:space="0" w:color="auto"/>
                            <w:left w:val="none" w:sz="0" w:space="0" w:color="auto"/>
                            <w:bottom w:val="none" w:sz="0" w:space="0" w:color="auto"/>
                            <w:right w:val="none" w:sz="0" w:space="0" w:color="auto"/>
                          </w:divBdr>
                          <w:divsChild>
                            <w:div w:id="1802533919">
                              <w:marLeft w:val="0"/>
                              <w:marRight w:val="0"/>
                              <w:marTop w:val="0"/>
                              <w:marBottom w:val="0"/>
                              <w:divBdr>
                                <w:top w:val="none" w:sz="0" w:space="0" w:color="auto"/>
                                <w:left w:val="none" w:sz="0" w:space="0" w:color="auto"/>
                                <w:bottom w:val="none" w:sz="0" w:space="0" w:color="auto"/>
                                <w:right w:val="none" w:sz="0" w:space="0" w:color="auto"/>
                              </w:divBdr>
                              <w:divsChild>
                                <w:div w:id="2017225238">
                                  <w:marLeft w:val="0"/>
                                  <w:marRight w:val="0"/>
                                  <w:marTop w:val="0"/>
                                  <w:marBottom w:val="0"/>
                                  <w:divBdr>
                                    <w:top w:val="none" w:sz="0" w:space="0" w:color="auto"/>
                                    <w:left w:val="none" w:sz="0" w:space="0" w:color="auto"/>
                                    <w:bottom w:val="none" w:sz="0" w:space="0" w:color="auto"/>
                                    <w:right w:val="none" w:sz="0" w:space="0" w:color="auto"/>
                                  </w:divBdr>
                                  <w:divsChild>
                                    <w:div w:id="1214007027">
                                      <w:marLeft w:val="0"/>
                                      <w:marRight w:val="0"/>
                                      <w:marTop w:val="0"/>
                                      <w:marBottom w:val="0"/>
                                      <w:divBdr>
                                        <w:top w:val="none" w:sz="0" w:space="0" w:color="auto"/>
                                        <w:left w:val="none" w:sz="0" w:space="0" w:color="auto"/>
                                        <w:bottom w:val="none" w:sz="0" w:space="0" w:color="auto"/>
                                        <w:right w:val="none" w:sz="0" w:space="0" w:color="auto"/>
                                      </w:divBdr>
                                      <w:divsChild>
                                        <w:div w:id="1221483812">
                                          <w:marLeft w:val="0"/>
                                          <w:marRight w:val="0"/>
                                          <w:marTop w:val="0"/>
                                          <w:marBottom w:val="0"/>
                                          <w:divBdr>
                                            <w:top w:val="none" w:sz="0" w:space="0" w:color="auto"/>
                                            <w:left w:val="none" w:sz="0" w:space="0" w:color="auto"/>
                                            <w:bottom w:val="none" w:sz="0" w:space="0" w:color="auto"/>
                                            <w:right w:val="none" w:sz="0" w:space="0" w:color="auto"/>
                                          </w:divBdr>
                                          <w:divsChild>
                                            <w:div w:id="328024225">
                                              <w:marLeft w:val="0"/>
                                              <w:marRight w:val="0"/>
                                              <w:marTop w:val="0"/>
                                              <w:marBottom w:val="0"/>
                                              <w:divBdr>
                                                <w:top w:val="none" w:sz="0" w:space="0" w:color="auto"/>
                                                <w:left w:val="none" w:sz="0" w:space="0" w:color="auto"/>
                                                <w:bottom w:val="none" w:sz="0" w:space="0" w:color="auto"/>
                                                <w:right w:val="none" w:sz="0" w:space="0" w:color="auto"/>
                                              </w:divBdr>
                                            </w:div>
                                            <w:div w:id="824472009">
                                              <w:marLeft w:val="0"/>
                                              <w:marRight w:val="0"/>
                                              <w:marTop w:val="0"/>
                                              <w:marBottom w:val="0"/>
                                              <w:divBdr>
                                                <w:top w:val="none" w:sz="0" w:space="0" w:color="auto"/>
                                                <w:left w:val="none" w:sz="0" w:space="0" w:color="auto"/>
                                                <w:bottom w:val="none" w:sz="0" w:space="0" w:color="auto"/>
                                                <w:right w:val="none" w:sz="0" w:space="0" w:color="auto"/>
                                              </w:divBdr>
                                              <w:divsChild>
                                                <w:div w:id="337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23070">
      <w:bodyDiv w:val="1"/>
      <w:marLeft w:val="0"/>
      <w:marRight w:val="0"/>
      <w:marTop w:val="0"/>
      <w:marBottom w:val="0"/>
      <w:divBdr>
        <w:top w:val="none" w:sz="0" w:space="0" w:color="auto"/>
        <w:left w:val="none" w:sz="0" w:space="0" w:color="auto"/>
        <w:bottom w:val="none" w:sz="0" w:space="0" w:color="auto"/>
        <w:right w:val="none" w:sz="0" w:space="0" w:color="auto"/>
      </w:divBdr>
    </w:div>
    <w:div w:id="2029480484">
      <w:bodyDiv w:val="1"/>
      <w:marLeft w:val="0"/>
      <w:marRight w:val="0"/>
      <w:marTop w:val="0"/>
      <w:marBottom w:val="0"/>
      <w:divBdr>
        <w:top w:val="none" w:sz="0" w:space="0" w:color="auto"/>
        <w:left w:val="none" w:sz="0" w:space="0" w:color="auto"/>
        <w:bottom w:val="none" w:sz="0" w:space="0" w:color="auto"/>
        <w:right w:val="none" w:sz="0" w:space="0" w:color="auto"/>
      </w:divBdr>
    </w:div>
    <w:div w:id="2035034128">
      <w:bodyDiv w:val="1"/>
      <w:marLeft w:val="0"/>
      <w:marRight w:val="0"/>
      <w:marTop w:val="0"/>
      <w:marBottom w:val="0"/>
      <w:divBdr>
        <w:top w:val="none" w:sz="0" w:space="0" w:color="auto"/>
        <w:left w:val="none" w:sz="0" w:space="0" w:color="auto"/>
        <w:bottom w:val="none" w:sz="0" w:space="0" w:color="auto"/>
        <w:right w:val="none" w:sz="0" w:space="0" w:color="auto"/>
      </w:divBdr>
      <w:divsChild>
        <w:div w:id="979774710">
          <w:marLeft w:val="20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e.hemato@uzleuven.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ziv.fgov.be/nl/professionals/verzorgingsinstellingen-en-diensten/laboratoria/hemato-oncologie-terugbetaling-van-moleculair-biologische-testen-met-next-generation-sequenc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d4dp2.heilighartlier.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genomicscore.be/?uri=http%3A//gcap.genomicscore.be/" TargetMode="External"/><Relationship Id="rId4" Type="http://schemas.openxmlformats.org/officeDocument/2006/relationships/webSettings" Target="webSettings.xml"/><Relationship Id="rId9" Type="http://schemas.openxmlformats.org/officeDocument/2006/relationships/hyperlink" Target="mailto:moc_secretariaat@heilighartlier.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3854</Words>
  <Characters>25714</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OPLEIDINGSFICHE</vt:lpstr>
    </vt:vector>
  </TitlesOfParts>
  <Manager/>
  <Company>H.-Hartziekenhuis</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OPLEIDINGSFICHE</dc:title>
  <dc:subject>SPERMAONDERZOEK</dc:subject>
  <dc:creator>Eddy Verschueren</dc:creator>
  <cp:keywords/>
  <dc:description/>
  <cp:lastModifiedBy>Van Aelst Sophie</cp:lastModifiedBy>
  <cp:revision>3</cp:revision>
  <cp:lastPrinted>2013-01-28T10:32:00Z</cp:lastPrinted>
  <dcterms:created xsi:type="dcterms:W3CDTF">2026-02-04T09:47:00Z</dcterms:created>
  <dcterms:modified xsi:type="dcterms:W3CDTF">2026-02-04T10:09:00Z</dcterms:modified>
  <cp:category/>
</cp:coreProperties>
</file>